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CD09F" w14:textId="1588F4A2" w:rsidR="00986974" w:rsidRPr="00822B0F" w:rsidRDefault="00771E33" w:rsidP="00986974">
      <w:pPr>
        <w:spacing w:after="120"/>
        <w:ind w:left="1985" w:hanging="1985"/>
        <w:rPr>
          <w:rFonts w:ascii="Arial" w:hAnsi="Arial" w:cs="Arial"/>
          <w:b/>
        </w:rPr>
      </w:pPr>
      <w:r w:rsidRPr="00822B0F">
        <w:rPr>
          <w:rFonts w:ascii="Arial" w:hAnsi="Arial" w:cs="Arial"/>
          <w:b/>
        </w:rPr>
        <w:t>3GPP TSG-RAN WG4 Meeting #</w:t>
      </w:r>
      <w:r w:rsidR="00986974" w:rsidRPr="00822B0F">
        <w:rPr>
          <w:rFonts w:ascii="Arial" w:hAnsi="Arial" w:cs="Arial"/>
          <w:b/>
        </w:rPr>
        <w:t>10</w:t>
      </w:r>
      <w:r w:rsidRPr="00822B0F">
        <w:rPr>
          <w:rFonts w:ascii="Arial" w:hAnsi="Arial" w:cs="Arial"/>
          <w:b/>
        </w:rPr>
        <w:t>1</w:t>
      </w:r>
      <w:r w:rsidR="00DC5321">
        <w:rPr>
          <w:rFonts w:ascii="Arial" w:hAnsi="Arial" w:cs="Arial"/>
          <w:b/>
        </w:rPr>
        <w:t>-Bis</w:t>
      </w:r>
      <w:r w:rsidR="00986974" w:rsidRPr="00822B0F">
        <w:rPr>
          <w:rFonts w:ascii="Arial" w:hAnsi="Arial" w:cs="Arial"/>
          <w:b/>
        </w:rPr>
        <w:t xml:space="preserve">-e  </w:t>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t xml:space="preserve">        </w:t>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DC5321">
        <w:rPr>
          <w:rFonts w:ascii="Arial" w:hAnsi="Arial" w:cs="Arial"/>
          <w:b/>
        </w:rPr>
        <w:t>R4-220</w:t>
      </w:r>
      <w:r w:rsidR="006E4D76">
        <w:rPr>
          <w:rFonts w:ascii="Arial" w:hAnsi="Arial" w:cs="Arial"/>
          <w:b/>
        </w:rPr>
        <w:t>2270</w:t>
      </w:r>
    </w:p>
    <w:p w14:paraId="2E0C0BED" w14:textId="65E1208A" w:rsidR="00986974" w:rsidRPr="00822B0F" w:rsidRDefault="00986974" w:rsidP="00986974">
      <w:pPr>
        <w:spacing w:after="120"/>
        <w:ind w:left="1985" w:hanging="1985"/>
        <w:rPr>
          <w:rFonts w:ascii="Arial" w:hAnsi="Arial" w:cs="Arial"/>
          <w:b/>
        </w:rPr>
      </w:pPr>
      <w:r w:rsidRPr="00822B0F">
        <w:rPr>
          <w:rFonts w:ascii="Arial" w:hAnsi="Arial" w:cs="Arial"/>
          <w:b/>
        </w:rPr>
        <w:t xml:space="preserve">Electronic Meeting, </w:t>
      </w:r>
      <w:r w:rsidR="00DC5321">
        <w:rPr>
          <w:rFonts w:ascii="Arial" w:hAnsi="Arial" w:cs="Arial"/>
          <w:b/>
        </w:rPr>
        <w:t>Jan</w:t>
      </w:r>
      <w:r w:rsidR="00771E33" w:rsidRPr="00822B0F">
        <w:rPr>
          <w:rFonts w:ascii="Arial" w:hAnsi="Arial" w:cs="Arial"/>
          <w:b/>
        </w:rPr>
        <w:t xml:space="preserve">. </w:t>
      </w:r>
      <w:r w:rsidR="00DC5321">
        <w:rPr>
          <w:rFonts w:ascii="Arial" w:eastAsia="Calibri" w:hAnsi="Arial" w:cs="Arial"/>
          <w:b/>
        </w:rPr>
        <w:t>17</w:t>
      </w:r>
      <w:r w:rsidRPr="00822B0F">
        <w:rPr>
          <w:rFonts w:ascii="Arial" w:eastAsia="Calibri" w:hAnsi="Arial" w:cs="Arial"/>
          <w:b/>
        </w:rPr>
        <w:t>-</w:t>
      </w:r>
      <w:r w:rsidR="00DC5321">
        <w:rPr>
          <w:rFonts w:ascii="Arial" w:eastAsia="Calibri" w:hAnsi="Arial" w:cs="Arial"/>
          <w:b/>
        </w:rPr>
        <w:t>25</w:t>
      </w:r>
      <w:r w:rsidRPr="00822B0F">
        <w:rPr>
          <w:rFonts w:ascii="Arial" w:hAnsi="Arial" w:cs="Arial"/>
          <w:b/>
        </w:rPr>
        <w:t>, 202</w:t>
      </w:r>
      <w:r w:rsidR="00DC5321">
        <w:rPr>
          <w:rFonts w:ascii="Arial" w:hAnsi="Arial" w:cs="Arial"/>
          <w:b/>
        </w:rPr>
        <w:t>2</w:t>
      </w:r>
    </w:p>
    <w:p w14:paraId="65F55581" w14:textId="77777777" w:rsidR="008A22CF" w:rsidRPr="00822B0F" w:rsidRDefault="008A22CF" w:rsidP="00986974">
      <w:pPr>
        <w:pStyle w:val="3GPPHeader"/>
        <w:tabs>
          <w:tab w:val="left" w:pos="5387"/>
        </w:tabs>
        <w:rPr>
          <w:szCs w:val="21"/>
        </w:rPr>
      </w:pPr>
    </w:p>
    <w:p w14:paraId="72680727" w14:textId="4B3ADD5F" w:rsidR="00986974" w:rsidRDefault="00986974" w:rsidP="00986974">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rPr>
        <w:tab/>
      </w:r>
      <w:r>
        <w:rPr>
          <w:rFonts w:ascii="Arial" w:eastAsia="MS Mincho" w:hAnsi="Arial" w:cs="Arial" w:hint="eastAsia"/>
          <w:b/>
          <w:color w:val="000000"/>
          <w:lang w:val="pt-BR"/>
        </w:rPr>
        <w:tab/>
      </w:r>
      <w:r w:rsidR="00DC5321">
        <w:rPr>
          <w:rFonts w:ascii="Arial" w:hAnsi="Arial" w:cs="Arial"/>
          <w:color w:val="000000"/>
        </w:rPr>
        <w:t>6</w:t>
      </w:r>
      <w:r w:rsidR="00A50965" w:rsidRPr="00822B0F">
        <w:rPr>
          <w:rFonts w:ascii="Arial" w:hAnsi="Arial" w:cs="Arial"/>
          <w:color w:val="000000"/>
        </w:rPr>
        <w:t>.</w:t>
      </w:r>
      <w:r w:rsidR="006F4367">
        <w:rPr>
          <w:rFonts w:ascii="Arial" w:hAnsi="Arial" w:cs="Arial"/>
          <w:color w:val="000000"/>
        </w:rPr>
        <w:t>9.3</w:t>
      </w:r>
    </w:p>
    <w:p w14:paraId="1BE751FE" w14:textId="1F545BF2" w:rsidR="00986974" w:rsidRPr="00822B0F" w:rsidRDefault="00986974" w:rsidP="00986974">
      <w:pPr>
        <w:tabs>
          <w:tab w:val="left" w:pos="1843"/>
        </w:tabs>
        <w:spacing w:after="120"/>
        <w:ind w:left="1985" w:hanging="1985"/>
        <w:rPr>
          <w:rFonts w:ascii="Arial" w:hAnsi="Arial" w:cs="Arial"/>
          <w:color w:val="000000"/>
        </w:rPr>
      </w:pPr>
      <w:r w:rsidRPr="00822B0F">
        <w:rPr>
          <w:rFonts w:ascii="Arial" w:eastAsia="MS Mincho" w:hAnsi="Arial" w:cs="Arial"/>
          <w:b/>
        </w:rPr>
        <w:t>Source:</w:t>
      </w:r>
      <w:r w:rsidRPr="00822B0F">
        <w:rPr>
          <w:rFonts w:ascii="Arial" w:eastAsia="MS Mincho" w:hAnsi="Arial" w:cs="Arial"/>
          <w:b/>
        </w:rPr>
        <w:tab/>
      </w:r>
      <w:r w:rsidRPr="00822B0F">
        <w:rPr>
          <w:rFonts w:ascii="Arial" w:hAnsi="Arial" w:cs="Arial"/>
          <w:color w:val="000000"/>
        </w:rPr>
        <w:t>Samsung</w:t>
      </w:r>
    </w:p>
    <w:p w14:paraId="14413A31" w14:textId="2CE328BA" w:rsidR="00986974" w:rsidRPr="00822B0F" w:rsidRDefault="00986974" w:rsidP="00986974">
      <w:pPr>
        <w:tabs>
          <w:tab w:val="left" w:pos="1843"/>
        </w:tabs>
        <w:spacing w:after="120"/>
        <w:ind w:left="1843" w:hanging="1843"/>
        <w:rPr>
          <w:rFonts w:ascii="Arial" w:hAnsi="Arial" w:cs="Arial"/>
          <w:color w:val="000000"/>
        </w:rPr>
      </w:pPr>
      <w:r w:rsidRPr="00822B0F">
        <w:rPr>
          <w:rFonts w:ascii="Arial" w:eastAsia="MS Mincho" w:hAnsi="Arial" w:cs="Arial"/>
          <w:b/>
          <w:color w:val="000000"/>
        </w:rPr>
        <w:t>Title:</w:t>
      </w:r>
      <w:r w:rsidRPr="00822B0F">
        <w:rPr>
          <w:rFonts w:ascii="Arial" w:eastAsia="MS Mincho" w:hAnsi="Arial" w:cs="Arial"/>
          <w:b/>
          <w:color w:val="000000"/>
        </w:rPr>
        <w:tab/>
      </w:r>
      <w:r w:rsidR="006E4D76" w:rsidRPr="006E4D76">
        <w:rPr>
          <w:rFonts w:ascii="Arial" w:hAnsi="Arial" w:cs="Arial"/>
          <w:color w:val="000000"/>
        </w:rPr>
        <w:t>WF on UE RF requirement for FR2 HST</w:t>
      </w:r>
    </w:p>
    <w:p w14:paraId="25623721" w14:textId="017C6DFA" w:rsidR="00986974" w:rsidRPr="00822B0F" w:rsidRDefault="00986974" w:rsidP="00986974">
      <w:pPr>
        <w:tabs>
          <w:tab w:val="left" w:pos="1843"/>
        </w:tabs>
        <w:spacing w:after="120"/>
        <w:ind w:left="1985" w:hanging="1985"/>
        <w:rPr>
          <w:rFonts w:ascii="Arial" w:hAnsi="Arial" w:cs="Arial"/>
        </w:rPr>
      </w:pPr>
      <w:r w:rsidRPr="00822B0F">
        <w:rPr>
          <w:rFonts w:ascii="Arial" w:eastAsia="MS Mincho" w:hAnsi="Arial" w:cs="Arial"/>
          <w:b/>
          <w:color w:val="000000"/>
        </w:rPr>
        <w:t>Document for:</w:t>
      </w:r>
      <w:r w:rsidRPr="00822B0F">
        <w:rPr>
          <w:rFonts w:ascii="Arial" w:eastAsia="MS Mincho" w:hAnsi="Arial" w:cs="Arial"/>
          <w:b/>
          <w:color w:val="000000"/>
        </w:rPr>
        <w:tab/>
      </w:r>
      <w:r w:rsidRPr="00822B0F">
        <w:rPr>
          <w:rFonts w:ascii="Arial" w:hAnsi="Arial" w:cs="Arial"/>
          <w:color w:val="000000"/>
        </w:rPr>
        <w:t>Approval</w:t>
      </w:r>
    </w:p>
    <w:p w14:paraId="026B88B4" w14:textId="77777777" w:rsidR="00986974" w:rsidRPr="00822B0F" w:rsidRDefault="00986974" w:rsidP="008A22CF">
      <w:pPr>
        <w:pStyle w:val="3GPPHeader"/>
      </w:pPr>
    </w:p>
    <w:p w14:paraId="1DE8240F" w14:textId="17CAE1B4" w:rsidR="009B01F8" w:rsidRPr="00986974" w:rsidRDefault="00986974" w:rsidP="00A50965">
      <w:pPr>
        <w:pStyle w:val="Heading1"/>
        <w:tabs>
          <w:tab w:val="left" w:pos="6617"/>
        </w:tabs>
      </w:pPr>
      <w:r>
        <w:t xml:space="preserve">1 </w:t>
      </w:r>
      <w:r w:rsidR="00771E33">
        <w:t>Background</w:t>
      </w:r>
      <w:r w:rsidR="00E32ACD" w:rsidRPr="00986974">
        <w:t xml:space="preserve">  </w:t>
      </w:r>
    </w:p>
    <w:p w14:paraId="0AF3826D" w14:textId="338B6A4E" w:rsidR="00771E33" w:rsidRPr="00822B0F" w:rsidRDefault="00DC5321" w:rsidP="00771E33">
      <w:pPr>
        <w:rPr>
          <w:rFonts w:ascii="Times New Roman" w:hAnsi="Times New Roman" w:cs="Times New Roman"/>
        </w:rPr>
      </w:pPr>
      <w:r>
        <w:rPr>
          <w:rFonts w:ascii="Times New Roman" w:hAnsi="Times New Roman" w:cs="Times New Roman"/>
        </w:rPr>
        <w:t xml:space="preserve">The WF is focused </w:t>
      </w:r>
      <w:r w:rsidR="006F4367">
        <w:rPr>
          <w:rFonts w:ascii="Times New Roman" w:hAnsi="Times New Roman" w:cs="Times New Roman"/>
        </w:rPr>
        <w:t xml:space="preserve">UE RF requirement </w:t>
      </w:r>
      <w:r>
        <w:rPr>
          <w:rFonts w:ascii="Times New Roman" w:hAnsi="Times New Roman" w:cs="Times New Roman"/>
        </w:rPr>
        <w:t xml:space="preserve">on </w:t>
      </w:r>
      <w:r w:rsidRPr="00DC5321">
        <w:rPr>
          <w:rFonts w:ascii="Times New Roman" w:hAnsi="Times New Roman" w:cs="Times New Roman"/>
        </w:rPr>
        <w:t xml:space="preserve">the topic of Rel-17 </w:t>
      </w:r>
      <w:r w:rsidR="006F4367" w:rsidRPr="006F4367">
        <w:rPr>
          <w:rFonts w:ascii="Times New Roman" w:hAnsi="Times New Roman" w:cs="Times New Roman"/>
        </w:rPr>
        <w:t>NR support for high speed train (HST) scenario in FR2</w:t>
      </w:r>
      <w:r w:rsidR="00891DE6">
        <w:rPr>
          <w:rFonts w:ascii="Times New Roman" w:hAnsi="Times New Roman" w:cs="Times New Roman"/>
        </w:rPr>
        <w:t xml:space="preserve"> (AI 6.9.3</w:t>
      </w:r>
      <w:r w:rsidRPr="00DC5321">
        <w:rPr>
          <w:rFonts w:ascii="Times New Roman" w:hAnsi="Times New Roman" w:cs="Times New Roman"/>
        </w:rPr>
        <w:t>) in RAN4 #101</w:t>
      </w:r>
      <w:r w:rsidR="00891DE6">
        <w:rPr>
          <w:rFonts w:ascii="Times New Roman" w:hAnsi="Times New Roman" w:cs="Times New Roman"/>
        </w:rPr>
        <w:t>-</w:t>
      </w:r>
      <w:r w:rsidRPr="00DC5321">
        <w:rPr>
          <w:rFonts w:ascii="Times New Roman" w:hAnsi="Times New Roman" w:cs="Times New Roman"/>
        </w:rPr>
        <w:t>bis</w:t>
      </w:r>
      <w:r w:rsidR="00891DE6">
        <w:rPr>
          <w:rFonts w:ascii="Times New Roman" w:hAnsi="Times New Roman" w:cs="Times New Roman"/>
        </w:rPr>
        <w:t>-e</w:t>
      </w:r>
      <w:r w:rsidRPr="00DC5321">
        <w:rPr>
          <w:rFonts w:ascii="Times New Roman" w:hAnsi="Times New Roman" w:cs="Times New Roman"/>
        </w:rPr>
        <w:t>, with the email thread identifier “[10</w:t>
      </w:r>
      <w:r w:rsidR="00891DE6">
        <w:rPr>
          <w:rFonts w:ascii="Times New Roman" w:hAnsi="Times New Roman" w:cs="Times New Roman"/>
        </w:rPr>
        <w:t>1-bis-e][123</w:t>
      </w:r>
      <w:r>
        <w:rPr>
          <w:rFonts w:ascii="Times New Roman" w:hAnsi="Times New Roman" w:cs="Times New Roman"/>
        </w:rPr>
        <w:t xml:space="preserve">] </w:t>
      </w:r>
      <w:r w:rsidR="00891DE6" w:rsidRPr="00891DE6">
        <w:rPr>
          <w:rFonts w:ascii="Times New Roman" w:hAnsi="Times New Roman" w:cs="Times New Roman"/>
        </w:rPr>
        <w:t>NR_HST_FR2_enh</w:t>
      </w:r>
      <w:r>
        <w:rPr>
          <w:rFonts w:ascii="Times New Roman" w:hAnsi="Times New Roman" w:cs="Times New Roman"/>
        </w:rPr>
        <w:t xml:space="preserve">”. </w:t>
      </w:r>
      <w:r w:rsidRPr="00DC5321">
        <w:rPr>
          <w:rFonts w:ascii="Times New Roman" w:hAnsi="Times New Roman" w:cs="Times New Roman"/>
        </w:rPr>
        <w:t xml:space="preserve">In previous RAN4 meeting, </w:t>
      </w:r>
      <w:r w:rsidR="00891DE6">
        <w:rPr>
          <w:rFonts w:ascii="Times New Roman" w:hAnsi="Times New Roman" w:cs="Times New Roman"/>
        </w:rPr>
        <w:t xml:space="preserve">based on the </w:t>
      </w:r>
      <w:r w:rsidR="00891DE6" w:rsidRPr="00891DE6">
        <w:rPr>
          <w:rFonts w:ascii="Times New Roman" w:hAnsi="Times New Roman" w:cs="Times New Roman"/>
        </w:rPr>
        <w:t>approved WF [R4-2120066], the following agreement and conclusion were made on UE RF core requirement for FR2 HST UE</w:t>
      </w:r>
      <w:r>
        <w:rPr>
          <w:rFonts w:ascii="Times New Roman" w:hAnsi="Times New Roman" w:cs="Times New Roman"/>
        </w:rPr>
        <w:t xml:space="preserve">: </w:t>
      </w:r>
      <w:r w:rsidR="00771E33" w:rsidRPr="00822B0F">
        <w:rPr>
          <w:rFonts w:ascii="Times New Roman" w:hAnsi="Times New Roman" w:cs="Times New Roman"/>
        </w:rPr>
        <w:t xml:space="preserve">  </w:t>
      </w:r>
    </w:p>
    <w:tbl>
      <w:tblPr>
        <w:tblStyle w:val="TableGrid"/>
        <w:tblW w:w="9923" w:type="dxa"/>
        <w:tblInd w:w="-5" w:type="dxa"/>
        <w:tblLayout w:type="fixed"/>
        <w:tblLook w:val="04A0" w:firstRow="1" w:lastRow="0" w:firstColumn="1" w:lastColumn="0" w:noHBand="0" w:noVBand="1"/>
      </w:tblPr>
      <w:tblGrid>
        <w:gridCol w:w="9923"/>
      </w:tblGrid>
      <w:tr w:rsidR="00891DE6" w:rsidRPr="00891DE6" w14:paraId="117B9262" w14:textId="77777777" w:rsidTr="00DA3094">
        <w:tc>
          <w:tcPr>
            <w:tcW w:w="9923" w:type="dxa"/>
          </w:tcPr>
          <w:p w14:paraId="7FA35207" w14:textId="77777777" w:rsidR="00891DE6" w:rsidRPr="00891DE6" w:rsidRDefault="00891DE6" w:rsidP="00891DE6">
            <w:pPr>
              <w:pStyle w:val="ListParagraph"/>
              <w:widowControl w:val="0"/>
              <w:numPr>
                <w:ilvl w:val="1"/>
                <w:numId w:val="22"/>
              </w:numPr>
              <w:spacing w:after="0" w:line="240" w:lineRule="auto"/>
              <w:ind w:left="3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WF1: UE RF requirement framework and Power Class</w:t>
            </w:r>
          </w:p>
          <w:p w14:paraId="378EC37D"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For power class, the following agreement is achieved in GTW (Thursday, 4th Nov): </w:t>
            </w:r>
          </w:p>
          <w:p w14:paraId="7AEE7071"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Proposal 1: Introduce new power class for FR2 HST UE, by numbering as UE power class 6 and specifying UE type as: </w:t>
            </w:r>
          </w:p>
          <w:tbl>
            <w:tblPr>
              <w:tblW w:w="5860" w:type="dxa"/>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6"/>
              <w:gridCol w:w="4394"/>
            </w:tblGrid>
            <w:tr w:rsidR="00891DE6" w:rsidRPr="00891DE6" w14:paraId="72DEA3F2" w14:textId="77777777" w:rsidTr="00DA3094">
              <w:trPr>
                <w:trHeight w:val="187"/>
              </w:trPr>
              <w:tc>
                <w:tcPr>
                  <w:tcW w:w="1466" w:type="dxa"/>
                  <w:tcMar>
                    <w:top w:w="0" w:type="dxa"/>
                    <w:left w:w="108" w:type="dxa"/>
                    <w:bottom w:w="0" w:type="dxa"/>
                    <w:right w:w="108" w:type="dxa"/>
                  </w:tcMar>
                </w:tcPr>
                <w:p w14:paraId="285C9DAE"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UE Power class</w:t>
                  </w:r>
                </w:p>
              </w:tc>
              <w:tc>
                <w:tcPr>
                  <w:tcW w:w="4394" w:type="dxa"/>
                  <w:tcMar>
                    <w:top w:w="0" w:type="dxa"/>
                    <w:left w:w="108" w:type="dxa"/>
                    <w:bottom w:w="0" w:type="dxa"/>
                    <w:right w:w="108" w:type="dxa"/>
                  </w:tcMar>
                </w:tcPr>
                <w:p w14:paraId="0419F528"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UE type</w:t>
                  </w:r>
                </w:p>
              </w:tc>
            </w:tr>
            <w:tr w:rsidR="00891DE6" w:rsidRPr="00891DE6" w14:paraId="1C1E31C2" w14:textId="77777777" w:rsidTr="00DA3094">
              <w:trPr>
                <w:trHeight w:val="187"/>
              </w:trPr>
              <w:tc>
                <w:tcPr>
                  <w:tcW w:w="1466" w:type="dxa"/>
                  <w:tcMar>
                    <w:top w:w="0" w:type="dxa"/>
                    <w:left w:w="108" w:type="dxa"/>
                    <w:bottom w:w="0" w:type="dxa"/>
                    <w:right w:w="108" w:type="dxa"/>
                  </w:tcMar>
                </w:tcPr>
                <w:p w14:paraId="62445F64"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1</w:t>
                  </w:r>
                </w:p>
              </w:tc>
              <w:tc>
                <w:tcPr>
                  <w:tcW w:w="4394" w:type="dxa"/>
                  <w:tcMar>
                    <w:top w:w="0" w:type="dxa"/>
                    <w:left w:w="108" w:type="dxa"/>
                    <w:bottom w:w="0" w:type="dxa"/>
                    <w:right w:w="108" w:type="dxa"/>
                  </w:tcMar>
                </w:tcPr>
                <w:p w14:paraId="740C6F7E"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Fixed wireless access (FWA) UE</w:t>
                  </w:r>
                </w:p>
              </w:tc>
            </w:tr>
            <w:tr w:rsidR="00891DE6" w:rsidRPr="00891DE6" w14:paraId="50641BC3" w14:textId="77777777" w:rsidTr="00DA3094">
              <w:trPr>
                <w:trHeight w:val="187"/>
              </w:trPr>
              <w:tc>
                <w:tcPr>
                  <w:tcW w:w="1466" w:type="dxa"/>
                  <w:tcMar>
                    <w:top w:w="0" w:type="dxa"/>
                    <w:left w:w="108" w:type="dxa"/>
                    <w:bottom w:w="0" w:type="dxa"/>
                    <w:right w:w="108" w:type="dxa"/>
                  </w:tcMar>
                </w:tcPr>
                <w:p w14:paraId="4D67920D"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2</w:t>
                  </w:r>
                </w:p>
              </w:tc>
              <w:tc>
                <w:tcPr>
                  <w:tcW w:w="4394" w:type="dxa"/>
                  <w:tcMar>
                    <w:top w:w="0" w:type="dxa"/>
                    <w:left w:w="108" w:type="dxa"/>
                    <w:bottom w:w="0" w:type="dxa"/>
                    <w:right w:w="108" w:type="dxa"/>
                  </w:tcMar>
                </w:tcPr>
                <w:p w14:paraId="195AEDDE"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Vehicular UE</w:t>
                  </w:r>
                </w:p>
              </w:tc>
            </w:tr>
            <w:tr w:rsidR="00891DE6" w:rsidRPr="00891DE6" w14:paraId="07370E06" w14:textId="77777777" w:rsidTr="00DA3094">
              <w:trPr>
                <w:trHeight w:val="187"/>
              </w:trPr>
              <w:tc>
                <w:tcPr>
                  <w:tcW w:w="1466" w:type="dxa"/>
                  <w:tcMar>
                    <w:top w:w="0" w:type="dxa"/>
                    <w:left w:w="108" w:type="dxa"/>
                    <w:bottom w:w="0" w:type="dxa"/>
                    <w:right w:w="108" w:type="dxa"/>
                  </w:tcMar>
                </w:tcPr>
                <w:p w14:paraId="2B89F7EF"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3</w:t>
                  </w:r>
                </w:p>
              </w:tc>
              <w:tc>
                <w:tcPr>
                  <w:tcW w:w="4394" w:type="dxa"/>
                  <w:tcMar>
                    <w:top w:w="0" w:type="dxa"/>
                    <w:left w:w="108" w:type="dxa"/>
                    <w:bottom w:w="0" w:type="dxa"/>
                    <w:right w:w="108" w:type="dxa"/>
                  </w:tcMar>
                </w:tcPr>
                <w:p w14:paraId="66F95B79"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Handheld UE</w:t>
                  </w:r>
                </w:p>
              </w:tc>
            </w:tr>
            <w:tr w:rsidR="00891DE6" w:rsidRPr="00891DE6" w14:paraId="7EA54A4D" w14:textId="77777777" w:rsidTr="00DA3094">
              <w:trPr>
                <w:trHeight w:val="187"/>
              </w:trPr>
              <w:tc>
                <w:tcPr>
                  <w:tcW w:w="1466" w:type="dxa"/>
                  <w:tcMar>
                    <w:top w:w="0" w:type="dxa"/>
                    <w:left w:w="108" w:type="dxa"/>
                    <w:bottom w:w="0" w:type="dxa"/>
                    <w:right w:w="108" w:type="dxa"/>
                  </w:tcMar>
                </w:tcPr>
                <w:p w14:paraId="6621A038"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4</w:t>
                  </w:r>
                </w:p>
              </w:tc>
              <w:tc>
                <w:tcPr>
                  <w:tcW w:w="4394" w:type="dxa"/>
                  <w:tcMar>
                    <w:top w:w="0" w:type="dxa"/>
                    <w:left w:w="108" w:type="dxa"/>
                    <w:bottom w:w="0" w:type="dxa"/>
                    <w:right w:w="108" w:type="dxa"/>
                  </w:tcMar>
                </w:tcPr>
                <w:p w14:paraId="330C6C58"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High power non-handheld UE</w:t>
                  </w:r>
                </w:p>
              </w:tc>
            </w:tr>
            <w:tr w:rsidR="00891DE6" w:rsidRPr="00891DE6" w14:paraId="7176DC8C" w14:textId="77777777" w:rsidTr="00DA3094">
              <w:trPr>
                <w:trHeight w:val="187"/>
              </w:trPr>
              <w:tc>
                <w:tcPr>
                  <w:tcW w:w="1466" w:type="dxa"/>
                  <w:tcMar>
                    <w:top w:w="0" w:type="dxa"/>
                    <w:left w:w="108" w:type="dxa"/>
                    <w:bottom w:w="0" w:type="dxa"/>
                    <w:right w:w="108" w:type="dxa"/>
                  </w:tcMar>
                </w:tcPr>
                <w:p w14:paraId="2620601D"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5</w:t>
                  </w:r>
                </w:p>
              </w:tc>
              <w:tc>
                <w:tcPr>
                  <w:tcW w:w="4394" w:type="dxa"/>
                  <w:tcMar>
                    <w:top w:w="0" w:type="dxa"/>
                    <w:left w:w="108" w:type="dxa"/>
                    <w:bottom w:w="0" w:type="dxa"/>
                    <w:right w:w="108" w:type="dxa"/>
                  </w:tcMar>
                </w:tcPr>
                <w:p w14:paraId="431400FE"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Fixed wireless access (FWA) UE</w:t>
                  </w:r>
                </w:p>
              </w:tc>
            </w:tr>
            <w:tr w:rsidR="00891DE6" w:rsidRPr="00891DE6" w14:paraId="715BA169" w14:textId="77777777" w:rsidTr="00DA3094">
              <w:trPr>
                <w:trHeight w:val="187"/>
              </w:trPr>
              <w:tc>
                <w:tcPr>
                  <w:tcW w:w="1466" w:type="dxa"/>
                  <w:tcMar>
                    <w:top w:w="0" w:type="dxa"/>
                    <w:left w:w="108" w:type="dxa"/>
                    <w:bottom w:w="0" w:type="dxa"/>
                    <w:right w:w="108" w:type="dxa"/>
                  </w:tcMar>
                </w:tcPr>
                <w:p w14:paraId="77F7E39D" w14:textId="77777777" w:rsidR="00891DE6" w:rsidRPr="00891DE6" w:rsidRDefault="00891DE6" w:rsidP="00891DE6">
                  <w:pPr>
                    <w:pStyle w:val="TAC"/>
                    <w:spacing w:after="0" w:line="240" w:lineRule="auto"/>
                    <w:rPr>
                      <w:rFonts w:ascii="Times New Roman" w:hAnsi="Times New Roman" w:cs="Times New Roman"/>
                      <w:color w:val="FF0000"/>
                      <w:u w:val="single"/>
                    </w:rPr>
                  </w:pPr>
                  <w:r w:rsidRPr="00891DE6">
                    <w:rPr>
                      <w:rFonts w:ascii="Times New Roman" w:hAnsi="Times New Roman" w:cs="Times New Roman"/>
                      <w:color w:val="FF0000"/>
                      <w:u w:val="single"/>
                    </w:rPr>
                    <w:t>6</w:t>
                  </w:r>
                </w:p>
              </w:tc>
              <w:tc>
                <w:tcPr>
                  <w:tcW w:w="4394" w:type="dxa"/>
                  <w:tcMar>
                    <w:top w:w="0" w:type="dxa"/>
                    <w:left w:w="108" w:type="dxa"/>
                    <w:bottom w:w="0" w:type="dxa"/>
                    <w:right w:w="108" w:type="dxa"/>
                  </w:tcMar>
                </w:tcPr>
                <w:p w14:paraId="7BE3E881" w14:textId="77777777" w:rsidR="00891DE6" w:rsidRPr="00891DE6" w:rsidRDefault="00891DE6" w:rsidP="00891DE6">
                  <w:pPr>
                    <w:pStyle w:val="TAC"/>
                    <w:spacing w:after="0" w:line="240" w:lineRule="auto"/>
                    <w:rPr>
                      <w:rFonts w:ascii="Times New Roman" w:hAnsi="Times New Roman" w:cs="Times New Roman"/>
                      <w:color w:val="FF0000"/>
                      <w:u w:val="single"/>
                    </w:rPr>
                  </w:pPr>
                  <w:r w:rsidRPr="00891DE6">
                    <w:rPr>
                      <w:rFonts w:ascii="Times New Roman" w:hAnsi="Times New Roman" w:cs="Times New Roman"/>
                      <w:color w:val="FF0000"/>
                      <w:u w:val="single"/>
                    </w:rPr>
                    <w:t>High Speed Train Roof-Mounted UE</w:t>
                  </w:r>
                </w:p>
              </w:tc>
            </w:tr>
          </w:tbl>
          <w:p w14:paraId="634C1F6B" w14:textId="77777777" w:rsidR="00891DE6" w:rsidRPr="00891DE6" w:rsidRDefault="00891DE6" w:rsidP="00891DE6">
            <w:pPr>
              <w:pStyle w:val="ListParagraph"/>
              <w:spacing w:after="0" w:line="240" w:lineRule="auto"/>
              <w:ind w:left="1080" w:firstLine="400"/>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Agreement: the proposal 1 is agreed.</w:t>
            </w:r>
          </w:p>
          <w:p w14:paraId="7A5E49D3" w14:textId="77777777" w:rsidR="00891DE6" w:rsidRPr="00891DE6" w:rsidRDefault="00891DE6" w:rsidP="00891DE6">
            <w:pPr>
              <w:pStyle w:val="ListParagraph"/>
              <w:spacing w:after="0" w:line="240" w:lineRule="auto"/>
              <w:ind w:left="1080" w:firstLine="400"/>
              <w:textAlignment w:val="bottom"/>
              <w:rPr>
                <w:rFonts w:ascii="Times New Roman" w:hAnsi="Times New Roman" w:cs="Times New Roman"/>
                <w:bCs/>
                <w:sz w:val="20"/>
                <w:szCs w:val="20"/>
              </w:rPr>
            </w:pPr>
          </w:p>
          <w:p w14:paraId="0E430A75"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For UE RF requirement framework, the following agreement is achieved in GTW (Thursday, 4th Nov):</w:t>
            </w:r>
          </w:p>
          <w:p w14:paraId="3CF4E613" w14:textId="77777777" w:rsidR="00891DE6" w:rsidRPr="00891DE6" w:rsidRDefault="00891DE6" w:rsidP="00891DE6">
            <w:pPr>
              <w:pStyle w:val="ListParagraph"/>
              <w:spacing w:after="0" w:line="240" w:lineRule="auto"/>
              <w:ind w:left="1080" w:firstLine="400"/>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Agreement:</w:t>
            </w:r>
          </w:p>
          <w:p w14:paraId="1A2B29E4"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The unified RF requirements for FR2 HST UE are defined except spherical coverage </w:t>
            </w:r>
          </w:p>
          <w:p w14:paraId="04F2D225"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FFS on spherical coverage requirements</w:t>
            </w:r>
          </w:p>
          <w:p w14:paraId="72747F66"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Option 1: use the union of the largest spherical coverage of theta and phi to define the unified requirements </w:t>
            </w:r>
          </w:p>
          <w:p w14:paraId="7A486177"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Option 2: The unified RF requirement for FR2 HST UE is defined based on one particular scenario requiring the largest spherical coverage. </w:t>
            </w:r>
          </w:p>
          <w:p w14:paraId="45D00459" w14:textId="77777777" w:rsidR="00891DE6" w:rsidRPr="00891DE6" w:rsidRDefault="00891DE6" w:rsidP="00891DE6">
            <w:pPr>
              <w:pStyle w:val="ListParagraph"/>
              <w:spacing w:after="0" w:line="240" w:lineRule="auto"/>
              <w:ind w:left="360" w:firstLine="400"/>
              <w:textAlignment w:val="bottom"/>
              <w:rPr>
                <w:rFonts w:ascii="Times New Roman" w:hAnsi="Times New Roman" w:cs="Times New Roman"/>
                <w:bCs/>
                <w:sz w:val="20"/>
                <w:szCs w:val="20"/>
              </w:rPr>
            </w:pPr>
          </w:p>
          <w:p w14:paraId="58439662"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For UE RF requirement framework, the following agreement is achieved in GTW (Friday, 12th Nov):</w:t>
            </w:r>
          </w:p>
          <w:p w14:paraId="33ED1574" w14:textId="77777777" w:rsidR="00891DE6" w:rsidRPr="00891DE6" w:rsidRDefault="00891DE6" w:rsidP="00891DE6">
            <w:pPr>
              <w:pStyle w:val="ListParagraph"/>
              <w:spacing w:after="0" w:line="240" w:lineRule="auto"/>
              <w:ind w:left="1080" w:firstLine="400"/>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Agreement: The assumption that UE has two panels, i.e., back-to-back panels, will be used to derive spherical coverage requirements.</w:t>
            </w:r>
          </w:p>
          <w:p w14:paraId="295CD38A"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Further discuss whether one panel based spherical coverage requirement will be specified</w:t>
            </w:r>
          </w:p>
          <w:p w14:paraId="692C2B26"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FFS on whether to mandate two panels.</w:t>
            </w:r>
          </w:p>
          <w:p w14:paraId="5E803EB9" w14:textId="77777777" w:rsidR="00891DE6" w:rsidRPr="00891DE6" w:rsidRDefault="00891DE6" w:rsidP="00891DE6">
            <w:pPr>
              <w:pStyle w:val="ListParagraph"/>
              <w:spacing w:after="0" w:line="240" w:lineRule="auto"/>
              <w:ind w:left="360" w:firstLine="400"/>
              <w:textAlignment w:val="bottom"/>
              <w:rPr>
                <w:rFonts w:ascii="Times New Roman" w:hAnsi="Times New Roman" w:cs="Times New Roman"/>
                <w:bCs/>
                <w:sz w:val="20"/>
                <w:szCs w:val="20"/>
              </w:rPr>
            </w:pPr>
          </w:p>
          <w:p w14:paraId="78F32AF3" w14:textId="77777777" w:rsidR="00891DE6" w:rsidRPr="00891DE6" w:rsidRDefault="00891DE6" w:rsidP="00891DE6">
            <w:pPr>
              <w:pStyle w:val="ListParagraph"/>
              <w:widowControl w:val="0"/>
              <w:numPr>
                <w:ilvl w:val="1"/>
                <w:numId w:val="22"/>
              </w:numPr>
              <w:spacing w:after="0" w:line="240" w:lineRule="auto"/>
              <w:ind w:left="3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WF2: Minimum Peak EIRP</w:t>
            </w:r>
          </w:p>
          <w:p w14:paraId="23C3B420"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In RAN4#99-e, the following agreement is reached [R4-2107861]:  </w:t>
            </w:r>
          </w:p>
          <w:tbl>
            <w:tblPr>
              <w:tblStyle w:val="TableGrid"/>
              <w:tblW w:w="8222" w:type="dxa"/>
              <w:tblInd w:w="1183" w:type="dxa"/>
              <w:tblLayout w:type="fixed"/>
              <w:tblLook w:val="04A0" w:firstRow="1" w:lastRow="0" w:firstColumn="1" w:lastColumn="0" w:noHBand="0" w:noVBand="1"/>
            </w:tblPr>
            <w:tblGrid>
              <w:gridCol w:w="8222"/>
            </w:tblGrid>
            <w:tr w:rsidR="00891DE6" w:rsidRPr="00891DE6" w14:paraId="022676B5" w14:textId="77777777" w:rsidTr="00DA3094">
              <w:tc>
                <w:tcPr>
                  <w:tcW w:w="8222" w:type="dxa"/>
                </w:tcPr>
                <w:p w14:paraId="25E1EF3E" w14:textId="77777777" w:rsidR="00891DE6" w:rsidRPr="00891DE6" w:rsidRDefault="00891DE6" w:rsidP="00891DE6">
                  <w:pPr>
                    <w:pStyle w:val="ListParagraph"/>
                    <w:widowControl w:val="0"/>
                    <w:numPr>
                      <w:ilvl w:val="0"/>
                      <w:numId w:val="22"/>
                    </w:numPr>
                    <w:spacing w:after="0" w:line="240" w:lineRule="auto"/>
                    <w:ind w:left="72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lang w:val="en-GB"/>
                    </w:rPr>
                    <w:t>WF3: Minimum Peak EIRP</w:t>
                  </w:r>
                </w:p>
                <w:p w14:paraId="67A3D92A" w14:textId="77777777" w:rsidR="00891DE6" w:rsidRPr="00891DE6" w:rsidRDefault="00891DE6" w:rsidP="00891DE6">
                  <w:pPr>
                    <w:pStyle w:val="ListParagraph"/>
                    <w:widowControl w:val="0"/>
                    <w:numPr>
                      <w:ilvl w:val="1"/>
                      <w:numId w:val="22"/>
                    </w:numPr>
                    <w:spacing w:after="0" w:line="240" w:lineRule="auto"/>
                    <w:ind w:left="144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Minimum peak EIRP requirement for FR2 HST UE:</w:t>
                  </w:r>
                </w:p>
                <w:p w14:paraId="13CF1094" w14:textId="77777777" w:rsidR="00891DE6" w:rsidRPr="00891DE6" w:rsidRDefault="00891DE6" w:rsidP="00891DE6">
                  <w:pPr>
                    <w:pStyle w:val="ListParagraph"/>
                    <w:widowControl w:val="0"/>
                    <w:numPr>
                      <w:ilvl w:val="2"/>
                      <w:numId w:val="22"/>
                    </w:numPr>
                    <w:spacing w:after="0" w:line="240" w:lineRule="auto"/>
                    <w:ind w:left="21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RAN4 adopt 30.x dBm (similar to PC5) as baseline. </w:t>
                  </w:r>
                </w:p>
                <w:p w14:paraId="09BBBBF6" w14:textId="77777777" w:rsidR="00891DE6" w:rsidRPr="00891DE6" w:rsidRDefault="00891DE6" w:rsidP="00891DE6">
                  <w:pPr>
                    <w:pStyle w:val="ListParagraph"/>
                    <w:widowControl w:val="0"/>
                    <w:numPr>
                      <w:ilvl w:val="2"/>
                      <w:numId w:val="22"/>
                    </w:numPr>
                    <w:spacing w:after="0" w:line="240" w:lineRule="auto"/>
                    <w:ind w:left="21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lang w:val="en-GB"/>
                    </w:rPr>
                    <w:t>The baseline could be further discussed if technical issue identified.</w:t>
                  </w:r>
                </w:p>
              </w:tc>
            </w:tr>
          </w:tbl>
          <w:p w14:paraId="18A4A2EC"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In this meeting, the following confirmation is reached: </w:t>
            </w:r>
          </w:p>
          <w:p w14:paraId="7F0AEECE"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Minimum peak EIRP requirement for FR2 HST UE:</w:t>
            </w:r>
          </w:p>
          <w:p w14:paraId="61785915"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Keep existing agreement from RAN4#99-e</w:t>
            </w:r>
          </w:p>
          <w:p w14:paraId="60FE6B65" w14:textId="77777777" w:rsidR="00891DE6" w:rsidRPr="00891DE6" w:rsidRDefault="00891DE6" w:rsidP="00891DE6">
            <w:pPr>
              <w:pStyle w:val="ListParagraph"/>
              <w:spacing w:after="0" w:line="240" w:lineRule="auto"/>
              <w:ind w:left="2520" w:firstLine="400"/>
              <w:textAlignment w:val="bottom"/>
              <w:rPr>
                <w:rFonts w:ascii="Times New Roman" w:hAnsi="Times New Roman" w:cs="Times New Roman"/>
                <w:bCs/>
                <w:sz w:val="20"/>
                <w:szCs w:val="20"/>
              </w:rPr>
            </w:pPr>
          </w:p>
          <w:p w14:paraId="1B6AE9B2" w14:textId="77777777" w:rsidR="00891DE6" w:rsidRPr="00891DE6" w:rsidRDefault="00891DE6" w:rsidP="00891DE6">
            <w:pPr>
              <w:pStyle w:val="ListParagraph"/>
              <w:widowControl w:val="0"/>
              <w:numPr>
                <w:ilvl w:val="1"/>
                <w:numId w:val="22"/>
              </w:numPr>
              <w:spacing w:after="0" w:line="240" w:lineRule="auto"/>
              <w:ind w:left="3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WF3: Spherical coverage</w:t>
            </w:r>
          </w:p>
          <w:p w14:paraId="6F9409A2"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The following agreement is achieved in GTW (Thursday, 11th Nov):  </w:t>
            </w:r>
          </w:p>
          <w:p w14:paraId="1D427FFE" w14:textId="77777777" w:rsidR="00891DE6" w:rsidRPr="00891DE6" w:rsidRDefault="00891DE6" w:rsidP="00891DE6">
            <w:pPr>
              <w:pStyle w:val="ListParagraph"/>
              <w:spacing w:after="0" w:line="240" w:lineRule="auto"/>
              <w:ind w:left="1080" w:firstLine="400"/>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Agreement:</w:t>
            </w:r>
          </w:p>
          <w:p w14:paraId="1B34FBBB"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Directions of antenna panels: </w:t>
            </w:r>
          </w:p>
          <w:p w14:paraId="5AAA0136"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Boresight directions for forward and backward panels shall be declared by UE vendors.</w:t>
            </w:r>
          </w:p>
          <w:p w14:paraId="46FD4B02"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FFS whether the limitation on boresight directions is needed</w:t>
            </w:r>
          </w:p>
          <w:p w14:paraId="7E33761F"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Coordination system to be used for requirement definition: </w:t>
            </w:r>
          </w:p>
          <w:p w14:paraId="174780C5"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Option-1: absolute coordination system:</w:t>
            </w:r>
          </w:p>
          <w:p w14:paraId="2D23C2A2"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 2: relative coordination system (relative to the claimed boresight direction)</w:t>
            </w:r>
          </w:p>
          <w:p w14:paraId="4FEE9C1D"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Spherical coverage x%-tile point per panel</w:t>
            </w:r>
          </w:p>
          <w:p w14:paraId="0FE7E785"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Azimuth angle (i.e., phi) range to cover: </w:t>
            </w:r>
          </w:p>
          <w:p w14:paraId="4EA98AC5"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Option-1: [-45, +45] degree relative to absolute coordination system</w:t>
            </w:r>
          </w:p>
          <w:p w14:paraId="593D7CE9"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Option-2: [-25, +25] degree relative to UE declared boresight direction</w:t>
            </w:r>
          </w:p>
          <w:p w14:paraId="26EDCC37"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Other options are not precluded</w:t>
            </w:r>
          </w:p>
          <w:p w14:paraId="0BC01E18" w14:textId="77777777" w:rsidR="00891DE6" w:rsidRPr="00891DE6" w:rsidRDefault="00891DE6" w:rsidP="00891DE6">
            <w:pPr>
              <w:pStyle w:val="ListParagraph"/>
              <w:widowControl w:val="0"/>
              <w:numPr>
                <w:ilvl w:val="4"/>
                <w:numId w:val="22"/>
              </w:numPr>
              <w:spacing w:after="0" w:line="240" w:lineRule="auto"/>
              <w:ind w:left="252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 xml:space="preserve">Elevation angle (i.e., theta) range to cover: </w:t>
            </w:r>
          </w:p>
          <w:p w14:paraId="644F3677"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Option-1: [45, 90] degree relative to absolute coordination system</w:t>
            </w:r>
          </w:p>
          <w:p w14:paraId="4DE95277" w14:textId="77777777" w:rsidR="00891DE6" w:rsidRPr="00891DE6" w:rsidRDefault="00891DE6" w:rsidP="00891DE6">
            <w:pPr>
              <w:pStyle w:val="ListParagraph"/>
              <w:widowControl w:val="0"/>
              <w:numPr>
                <w:ilvl w:val="5"/>
                <w:numId w:val="22"/>
              </w:numPr>
              <w:spacing w:after="0" w:line="240" w:lineRule="auto"/>
              <w:ind w:left="3240"/>
              <w:jc w:val="both"/>
              <w:textAlignment w:val="bottom"/>
              <w:rPr>
                <w:rFonts w:ascii="Times New Roman" w:hAnsi="Times New Roman" w:cs="Times New Roman"/>
                <w:bCs/>
                <w:sz w:val="20"/>
                <w:szCs w:val="20"/>
                <w:highlight w:val="green"/>
              </w:rPr>
            </w:pPr>
            <w:r w:rsidRPr="00891DE6">
              <w:rPr>
                <w:rFonts w:ascii="Times New Roman" w:hAnsi="Times New Roman" w:cs="Times New Roman"/>
                <w:bCs/>
                <w:sz w:val="20"/>
                <w:szCs w:val="20"/>
                <w:highlight w:val="green"/>
              </w:rPr>
              <w:t>Option-2: [-10, +10] degree relative to UE declared boresight direction</w:t>
            </w:r>
          </w:p>
          <w:p w14:paraId="0B0D73E7" w14:textId="77777777" w:rsidR="00891DE6" w:rsidRPr="00891DE6" w:rsidRDefault="00891DE6" w:rsidP="00891DE6">
            <w:pPr>
              <w:pStyle w:val="ListParagraph"/>
              <w:spacing w:after="0" w:line="240" w:lineRule="auto"/>
              <w:ind w:left="360" w:firstLine="400"/>
              <w:textAlignment w:val="bottom"/>
              <w:rPr>
                <w:rFonts w:ascii="Times New Roman" w:hAnsi="Times New Roman" w:cs="Times New Roman"/>
                <w:bCs/>
                <w:sz w:val="20"/>
                <w:szCs w:val="20"/>
              </w:rPr>
            </w:pPr>
          </w:p>
          <w:p w14:paraId="1E242223" w14:textId="77777777" w:rsidR="00891DE6" w:rsidRPr="00891DE6" w:rsidRDefault="00891DE6" w:rsidP="00891DE6">
            <w:pPr>
              <w:pStyle w:val="ListParagraph"/>
              <w:widowControl w:val="0"/>
              <w:numPr>
                <w:ilvl w:val="1"/>
                <w:numId w:val="22"/>
              </w:numPr>
              <w:spacing w:after="0" w:line="240" w:lineRule="auto"/>
              <w:ind w:left="3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WF4: Beam correspondence for FR2 HST UE</w:t>
            </w:r>
          </w:p>
          <w:p w14:paraId="6B3E5B8C"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In this meeting, the following agreement is reached: </w:t>
            </w:r>
          </w:p>
          <w:p w14:paraId="524B0AF6"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For FR2 HST UE, the beam correspondence support can be summarized in the following table:</w:t>
            </w:r>
          </w:p>
          <w:tbl>
            <w:tblPr>
              <w:tblStyle w:val="TableGridLight1"/>
              <w:tblW w:w="9356" w:type="dxa"/>
              <w:jc w:val="center"/>
              <w:tblLayout w:type="fixed"/>
              <w:tblLook w:val="04A0" w:firstRow="1" w:lastRow="0" w:firstColumn="1" w:lastColumn="0" w:noHBand="0" w:noVBand="1"/>
            </w:tblPr>
            <w:tblGrid>
              <w:gridCol w:w="988"/>
              <w:gridCol w:w="1576"/>
              <w:gridCol w:w="1701"/>
              <w:gridCol w:w="1701"/>
              <w:gridCol w:w="1547"/>
              <w:gridCol w:w="1843"/>
            </w:tblGrid>
            <w:tr w:rsidR="00891DE6" w:rsidRPr="00891DE6" w14:paraId="5A03CC19" w14:textId="77777777" w:rsidTr="00DA3094">
              <w:trPr>
                <w:trHeight w:val="20"/>
                <w:jc w:val="center"/>
              </w:trPr>
              <w:tc>
                <w:tcPr>
                  <w:tcW w:w="988" w:type="dxa"/>
                  <w:shd w:val="clear" w:color="auto" w:fill="F2F2F2" w:themeFill="background1" w:themeFillShade="F2"/>
                  <w:vAlign w:val="center"/>
                </w:tcPr>
                <w:p w14:paraId="23F05802" w14:textId="77777777" w:rsidR="00891DE6" w:rsidRPr="00891DE6" w:rsidRDefault="00891DE6" w:rsidP="00891DE6">
                  <w:pPr>
                    <w:spacing w:after="0" w:line="240" w:lineRule="auto"/>
                    <w:rPr>
                      <w:rFonts w:ascii="Times New Roman" w:eastAsia="MS Gothic" w:hAnsi="Times New Roman" w:cs="Times New Roman"/>
                      <w:sz w:val="16"/>
                    </w:rPr>
                  </w:pPr>
                  <w:r w:rsidRPr="00891DE6">
                    <w:rPr>
                      <w:rFonts w:ascii="Times New Roman" w:eastAsia="MS Gothic" w:hAnsi="Times New Roman" w:cs="Times New Roman"/>
                      <w:sz w:val="16"/>
                    </w:rPr>
                    <w:t>FR2 Power Class</w:t>
                  </w:r>
                </w:p>
              </w:tc>
              <w:tc>
                <w:tcPr>
                  <w:tcW w:w="1576" w:type="dxa"/>
                  <w:shd w:val="clear" w:color="auto" w:fill="F2F2F2" w:themeFill="background1" w:themeFillShade="F2"/>
                  <w:vAlign w:val="center"/>
                </w:tcPr>
                <w:p w14:paraId="566D19FE"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Rel-15 BC Feature</w:t>
                  </w:r>
                  <w:r w:rsidRPr="00891DE6">
                    <w:rPr>
                      <w:rFonts w:ascii="Times New Roman" w:hAnsi="Times New Roman" w:cs="Times New Roman"/>
                      <w:sz w:val="16"/>
                    </w:rPr>
                    <w:br/>
                  </w:r>
                  <w:proofErr w:type="spellStart"/>
                  <w:r w:rsidRPr="00891DE6">
                    <w:rPr>
                      <w:rFonts w:ascii="Times New Roman" w:hAnsi="Times New Roman" w:cs="Times New Roman"/>
                      <w:i/>
                      <w:sz w:val="16"/>
                    </w:rPr>
                    <w:t>beamCorrespondenceWithoutUL-BeamSweeping</w:t>
                  </w:r>
                  <w:proofErr w:type="spellEnd"/>
                </w:p>
              </w:tc>
              <w:tc>
                <w:tcPr>
                  <w:tcW w:w="1701" w:type="dxa"/>
                  <w:shd w:val="clear" w:color="auto" w:fill="F2F2F2" w:themeFill="background1" w:themeFillShade="F2"/>
                  <w:vAlign w:val="center"/>
                </w:tcPr>
                <w:p w14:paraId="328B1A3D"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Rel-16 SSB based enhanced BC</w:t>
                  </w:r>
                  <w:r w:rsidRPr="00891DE6">
                    <w:rPr>
                      <w:rFonts w:ascii="Times New Roman" w:hAnsi="Times New Roman" w:cs="Times New Roman"/>
                      <w:sz w:val="16"/>
                    </w:rPr>
                    <w:br/>
                  </w:r>
                  <w:r w:rsidRPr="00891DE6">
                    <w:rPr>
                      <w:rFonts w:ascii="Times New Roman" w:hAnsi="Times New Roman" w:cs="Times New Roman"/>
                      <w:i/>
                      <w:sz w:val="16"/>
                    </w:rPr>
                    <w:t>beamCorrespondenceSSB-based-r16</w:t>
                  </w:r>
                </w:p>
              </w:tc>
              <w:tc>
                <w:tcPr>
                  <w:tcW w:w="1701" w:type="dxa"/>
                  <w:shd w:val="clear" w:color="auto" w:fill="F2F2F2" w:themeFill="background1" w:themeFillShade="F2"/>
                  <w:vAlign w:val="center"/>
                </w:tcPr>
                <w:p w14:paraId="1D7A5E65"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Rel-16 CSI-RS based enhanced BC</w:t>
                  </w:r>
                  <w:r w:rsidRPr="00891DE6">
                    <w:rPr>
                      <w:rFonts w:ascii="Times New Roman" w:hAnsi="Times New Roman" w:cs="Times New Roman"/>
                      <w:sz w:val="16"/>
                    </w:rPr>
                    <w:br/>
                  </w:r>
                  <w:r w:rsidRPr="00891DE6">
                    <w:rPr>
                      <w:rFonts w:ascii="Times New Roman" w:hAnsi="Times New Roman" w:cs="Times New Roman"/>
                      <w:i/>
                      <w:sz w:val="16"/>
                    </w:rPr>
                    <w:t>beamCorrespondenceCSI-RS-based-r16</w:t>
                  </w:r>
                </w:p>
              </w:tc>
              <w:tc>
                <w:tcPr>
                  <w:tcW w:w="1547" w:type="dxa"/>
                  <w:shd w:val="clear" w:color="auto" w:fill="F2F2F2" w:themeFill="background1" w:themeFillShade="F2"/>
                  <w:vAlign w:val="center"/>
                </w:tcPr>
                <w:p w14:paraId="7A84000F"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 xml:space="preserve">Requirement Applicability for </w:t>
                  </w:r>
                  <w:r w:rsidRPr="00891DE6">
                    <w:rPr>
                      <w:rFonts w:ascii="Times New Roman" w:hAnsi="Times New Roman" w:cs="Times New Roman"/>
                      <w:sz w:val="16"/>
                    </w:rPr>
                    <w:br/>
                    <w:t>(1) Minimum peak EIRP, spherical coverage requirement</w:t>
                  </w:r>
                  <w:r w:rsidRPr="00891DE6">
                    <w:rPr>
                      <w:rFonts w:ascii="Times New Roman" w:hAnsi="Times New Roman" w:cs="Times New Roman"/>
                      <w:sz w:val="16"/>
                    </w:rPr>
                    <w:br/>
                    <w:t>(2) BC Tolerance requirement</w:t>
                  </w:r>
                </w:p>
              </w:tc>
              <w:tc>
                <w:tcPr>
                  <w:tcW w:w="1843" w:type="dxa"/>
                  <w:shd w:val="clear" w:color="auto" w:fill="F2F2F2" w:themeFill="background1" w:themeFillShade="F2"/>
                  <w:vAlign w:val="center"/>
                </w:tcPr>
                <w:p w14:paraId="35034892"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Side condition</w:t>
                  </w:r>
                </w:p>
              </w:tc>
            </w:tr>
            <w:tr w:rsidR="00891DE6" w:rsidRPr="00891DE6" w14:paraId="4627E03D" w14:textId="77777777" w:rsidTr="00DA3094">
              <w:trPr>
                <w:trHeight w:val="20"/>
                <w:jc w:val="center"/>
              </w:trPr>
              <w:tc>
                <w:tcPr>
                  <w:tcW w:w="988" w:type="dxa"/>
                  <w:vMerge w:val="restart"/>
                  <w:vAlign w:val="center"/>
                </w:tcPr>
                <w:p w14:paraId="5EB9CAB9"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FR2 HST UE</w:t>
                  </w:r>
                  <w:r w:rsidRPr="00891DE6">
                    <w:rPr>
                      <w:rFonts w:ascii="Times New Roman" w:hAnsi="Times New Roman" w:cs="Times New Roman"/>
                      <w:sz w:val="16"/>
                    </w:rPr>
                    <w:br/>
                    <w:t>(PC X)</w:t>
                  </w:r>
                </w:p>
              </w:tc>
              <w:tc>
                <w:tcPr>
                  <w:tcW w:w="1576" w:type="dxa"/>
                  <w:vMerge w:val="restart"/>
                  <w:shd w:val="clear" w:color="auto" w:fill="E2EFD9" w:themeFill="accent6" w:themeFillTint="33"/>
                  <w:vAlign w:val="center"/>
                </w:tcPr>
                <w:p w14:paraId="18A30DC6"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Supported</w:t>
                  </w:r>
                  <w:r w:rsidRPr="00891DE6">
                    <w:rPr>
                      <w:rFonts w:ascii="Times New Roman" w:hAnsi="Times New Roman" w:cs="Times New Roman"/>
                      <w:sz w:val="16"/>
                    </w:rPr>
                    <w:br/>
                    <w:t>(Mandatory)</w:t>
                  </w:r>
                </w:p>
              </w:tc>
              <w:tc>
                <w:tcPr>
                  <w:tcW w:w="1701" w:type="dxa"/>
                  <w:vMerge w:val="restart"/>
                  <w:shd w:val="clear" w:color="auto" w:fill="E2EFD9" w:themeFill="accent6" w:themeFillTint="33"/>
                  <w:vAlign w:val="center"/>
                </w:tcPr>
                <w:p w14:paraId="4254345B"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Supported</w:t>
                  </w:r>
                  <w:r w:rsidRPr="00891DE6">
                    <w:rPr>
                      <w:rFonts w:ascii="Times New Roman" w:hAnsi="Times New Roman" w:cs="Times New Roman"/>
                      <w:sz w:val="16"/>
                    </w:rPr>
                    <w:br/>
                    <w:t>(Mandatory)</w:t>
                  </w:r>
                </w:p>
              </w:tc>
              <w:tc>
                <w:tcPr>
                  <w:tcW w:w="1701" w:type="dxa"/>
                  <w:shd w:val="clear" w:color="auto" w:fill="FFF2CC" w:themeFill="accent4" w:themeFillTint="33"/>
                  <w:vAlign w:val="center"/>
                </w:tcPr>
                <w:p w14:paraId="33694F37"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Not Supporte</w:t>
                  </w:r>
                  <w:r w:rsidRPr="00891DE6">
                    <w:rPr>
                      <w:rFonts w:ascii="Times New Roman" w:hAnsi="Times New Roman" w:cs="Times New Roman"/>
                      <w:sz w:val="16"/>
                      <w:shd w:val="clear" w:color="auto" w:fill="FFF2CC" w:themeFill="accent4" w:themeFillTint="33"/>
                    </w:rPr>
                    <w:t>d</w:t>
                  </w:r>
                </w:p>
              </w:tc>
              <w:tc>
                <w:tcPr>
                  <w:tcW w:w="1547" w:type="dxa"/>
                  <w:vMerge w:val="restart"/>
                  <w:vAlign w:val="center"/>
                </w:tcPr>
                <w:p w14:paraId="6A10C7BF"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Meet (1) w/o UL beam sweeping</w:t>
                  </w:r>
                  <w:r w:rsidRPr="00891DE6">
                    <w:rPr>
                      <w:rFonts w:ascii="Times New Roman" w:hAnsi="Times New Roman" w:cs="Times New Roman"/>
                      <w:sz w:val="16"/>
                    </w:rPr>
                    <w:br/>
                    <w:t>BC Tolerance req. (2) is met implicitly</w:t>
                  </w:r>
                </w:p>
              </w:tc>
              <w:tc>
                <w:tcPr>
                  <w:tcW w:w="1843" w:type="dxa"/>
                  <w:vAlign w:val="center"/>
                </w:tcPr>
                <w:p w14:paraId="20CBD144"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 xml:space="preserve">Side condition for SSB based </w:t>
                  </w:r>
                  <w:proofErr w:type="spellStart"/>
                  <w:r w:rsidRPr="00891DE6">
                    <w:rPr>
                      <w:rFonts w:ascii="Times New Roman" w:hAnsi="Times New Roman" w:cs="Times New Roman"/>
                      <w:sz w:val="16"/>
                    </w:rPr>
                    <w:t>enh</w:t>
                  </w:r>
                  <w:proofErr w:type="spellEnd"/>
                  <w:r w:rsidRPr="00891DE6">
                    <w:rPr>
                      <w:rFonts w:ascii="Times New Roman" w:hAnsi="Times New Roman" w:cs="Times New Roman"/>
                      <w:sz w:val="16"/>
                    </w:rPr>
                    <w:t xml:space="preserve">. BC </w:t>
                  </w:r>
                  <w:r w:rsidRPr="00891DE6">
                    <w:rPr>
                      <w:rFonts w:ascii="Times New Roman" w:hAnsi="Times New Roman" w:cs="Times New Roman"/>
                      <w:sz w:val="16"/>
                    </w:rPr>
                    <w:br/>
                    <w:t>(CSI-RS not provided)</w:t>
                  </w:r>
                </w:p>
              </w:tc>
            </w:tr>
            <w:tr w:rsidR="00891DE6" w:rsidRPr="00891DE6" w14:paraId="2BDAE5DD" w14:textId="77777777" w:rsidTr="00DA3094">
              <w:trPr>
                <w:trHeight w:val="20"/>
                <w:jc w:val="center"/>
              </w:trPr>
              <w:tc>
                <w:tcPr>
                  <w:tcW w:w="988" w:type="dxa"/>
                  <w:vMerge/>
                  <w:vAlign w:val="center"/>
                </w:tcPr>
                <w:p w14:paraId="02D26964" w14:textId="77777777" w:rsidR="00891DE6" w:rsidRPr="00891DE6" w:rsidRDefault="00891DE6" w:rsidP="00891DE6">
                  <w:pPr>
                    <w:spacing w:after="0" w:line="240" w:lineRule="auto"/>
                    <w:rPr>
                      <w:rFonts w:ascii="Times New Roman" w:hAnsi="Times New Roman" w:cs="Times New Roman"/>
                      <w:sz w:val="16"/>
                    </w:rPr>
                  </w:pPr>
                </w:p>
              </w:tc>
              <w:tc>
                <w:tcPr>
                  <w:tcW w:w="1576" w:type="dxa"/>
                  <w:vMerge/>
                  <w:shd w:val="clear" w:color="auto" w:fill="E2EFD9" w:themeFill="accent6" w:themeFillTint="33"/>
                  <w:vAlign w:val="center"/>
                </w:tcPr>
                <w:p w14:paraId="5D21E403" w14:textId="77777777" w:rsidR="00891DE6" w:rsidRPr="00891DE6" w:rsidRDefault="00891DE6" w:rsidP="00891DE6">
                  <w:pPr>
                    <w:spacing w:after="0" w:line="240" w:lineRule="auto"/>
                    <w:rPr>
                      <w:rFonts w:ascii="Times New Roman" w:hAnsi="Times New Roman" w:cs="Times New Roman"/>
                      <w:sz w:val="16"/>
                    </w:rPr>
                  </w:pPr>
                </w:p>
              </w:tc>
              <w:tc>
                <w:tcPr>
                  <w:tcW w:w="1701" w:type="dxa"/>
                  <w:vMerge/>
                  <w:shd w:val="clear" w:color="auto" w:fill="E2EFD9" w:themeFill="accent6" w:themeFillTint="33"/>
                  <w:vAlign w:val="center"/>
                </w:tcPr>
                <w:p w14:paraId="78353A41" w14:textId="77777777" w:rsidR="00891DE6" w:rsidRPr="00891DE6" w:rsidRDefault="00891DE6" w:rsidP="00891DE6">
                  <w:pPr>
                    <w:spacing w:after="0" w:line="240" w:lineRule="auto"/>
                    <w:rPr>
                      <w:rFonts w:ascii="Times New Roman" w:hAnsi="Times New Roman" w:cs="Times New Roman"/>
                      <w:sz w:val="16"/>
                    </w:rPr>
                  </w:pPr>
                </w:p>
              </w:tc>
              <w:tc>
                <w:tcPr>
                  <w:tcW w:w="1701" w:type="dxa"/>
                  <w:shd w:val="clear" w:color="auto" w:fill="E2EFD9" w:themeFill="accent6" w:themeFillTint="33"/>
                  <w:vAlign w:val="center"/>
                </w:tcPr>
                <w:p w14:paraId="2D08C76D"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Supported</w:t>
                  </w:r>
                </w:p>
              </w:tc>
              <w:tc>
                <w:tcPr>
                  <w:tcW w:w="1547" w:type="dxa"/>
                  <w:vMerge/>
                  <w:vAlign w:val="center"/>
                </w:tcPr>
                <w:p w14:paraId="44D76528" w14:textId="77777777" w:rsidR="00891DE6" w:rsidRPr="00891DE6" w:rsidRDefault="00891DE6" w:rsidP="00891DE6">
                  <w:pPr>
                    <w:spacing w:after="0" w:line="240" w:lineRule="auto"/>
                    <w:rPr>
                      <w:rFonts w:ascii="Times New Roman" w:hAnsi="Times New Roman" w:cs="Times New Roman"/>
                      <w:sz w:val="16"/>
                    </w:rPr>
                  </w:pPr>
                </w:p>
              </w:tc>
              <w:tc>
                <w:tcPr>
                  <w:tcW w:w="1843" w:type="dxa"/>
                  <w:vAlign w:val="center"/>
                </w:tcPr>
                <w:p w14:paraId="16509117" w14:textId="77777777" w:rsidR="00891DE6" w:rsidRPr="00891DE6" w:rsidRDefault="00891DE6" w:rsidP="00891DE6">
                  <w:pPr>
                    <w:spacing w:after="0" w:line="240" w:lineRule="auto"/>
                    <w:rPr>
                      <w:rFonts w:ascii="Times New Roman" w:hAnsi="Times New Roman" w:cs="Times New Roman"/>
                      <w:sz w:val="16"/>
                    </w:rPr>
                  </w:pPr>
                  <w:r w:rsidRPr="00891DE6">
                    <w:rPr>
                      <w:rFonts w:ascii="Times New Roman" w:hAnsi="Times New Roman" w:cs="Times New Roman"/>
                      <w:sz w:val="16"/>
                    </w:rPr>
                    <w:t xml:space="preserve">Side condition for CSI-RS based </w:t>
                  </w:r>
                  <w:proofErr w:type="spellStart"/>
                  <w:r w:rsidRPr="00891DE6">
                    <w:rPr>
                      <w:rFonts w:ascii="Times New Roman" w:hAnsi="Times New Roman" w:cs="Times New Roman"/>
                      <w:sz w:val="16"/>
                    </w:rPr>
                    <w:t>enh</w:t>
                  </w:r>
                  <w:proofErr w:type="spellEnd"/>
                  <w:r w:rsidRPr="00891DE6">
                    <w:rPr>
                      <w:rFonts w:ascii="Times New Roman" w:hAnsi="Times New Roman" w:cs="Times New Roman"/>
                      <w:sz w:val="16"/>
                    </w:rPr>
                    <w:t xml:space="preserve">. BC </w:t>
                  </w:r>
                  <w:r w:rsidRPr="00891DE6">
                    <w:rPr>
                      <w:rFonts w:ascii="Times New Roman" w:hAnsi="Times New Roman" w:cs="Times New Roman"/>
                      <w:sz w:val="16"/>
                    </w:rPr>
                    <w:br/>
                    <w:t>(weak SSB)</w:t>
                  </w:r>
                </w:p>
              </w:tc>
            </w:tr>
          </w:tbl>
          <w:p w14:paraId="07B12635" w14:textId="77777777" w:rsidR="00891DE6" w:rsidRPr="00891DE6" w:rsidRDefault="00891DE6" w:rsidP="00891DE6">
            <w:pPr>
              <w:pStyle w:val="ListParagraph"/>
              <w:spacing w:after="0" w:line="240" w:lineRule="auto"/>
              <w:ind w:left="1800" w:firstLine="400"/>
              <w:textAlignment w:val="bottom"/>
              <w:rPr>
                <w:rFonts w:ascii="Times New Roman" w:hAnsi="Times New Roman" w:cs="Times New Roman"/>
                <w:bCs/>
                <w:sz w:val="20"/>
                <w:szCs w:val="20"/>
              </w:rPr>
            </w:pPr>
          </w:p>
          <w:p w14:paraId="32136757" w14:textId="77777777" w:rsidR="00891DE6" w:rsidRPr="00891DE6" w:rsidRDefault="00891DE6" w:rsidP="00891DE6">
            <w:pPr>
              <w:pStyle w:val="ListParagraph"/>
              <w:widowControl w:val="0"/>
              <w:numPr>
                <w:ilvl w:val="1"/>
                <w:numId w:val="22"/>
              </w:numPr>
              <w:spacing w:after="0" w:line="240" w:lineRule="auto"/>
              <w:ind w:left="36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WF5: RX Requirement for FR2 HST UE</w:t>
            </w:r>
          </w:p>
          <w:p w14:paraId="2D705544" w14:textId="77777777" w:rsidR="00891DE6" w:rsidRPr="00891DE6" w:rsidRDefault="00891DE6" w:rsidP="00891DE6">
            <w:pPr>
              <w:pStyle w:val="ListParagraph"/>
              <w:widowControl w:val="0"/>
              <w:numPr>
                <w:ilvl w:val="2"/>
                <w:numId w:val="22"/>
              </w:numPr>
              <w:spacing w:after="0" w:line="240" w:lineRule="auto"/>
              <w:ind w:left="108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 xml:space="preserve">In this meeting, the following agreement is reached: </w:t>
            </w:r>
          </w:p>
          <w:p w14:paraId="4983D151" w14:textId="77777777" w:rsidR="00891DE6" w:rsidRPr="00891DE6" w:rsidRDefault="00891DE6" w:rsidP="00891DE6">
            <w:pPr>
              <w:pStyle w:val="ListParagraph"/>
              <w:widowControl w:val="0"/>
              <w:numPr>
                <w:ilvl w:val="3"/>
                <w:numId w:val="22"/>
              </w:numPr>
              <w:spacing w:after="0" w:line="240" w:lineRule="auto"/>
              <w:ind w:left="1800"/>
              <w:jc w:val="both"/>
              <w:textAlignment w:val="bottom"/>
              <w:rPr>
                <w:rFonts w:ascii="Times New Roman" w:hAnsi="Times New Roman" w:cs="Times New Roman"/>
                <w:bCs/>
                <w:sz w:val="20"/>
                <w:szCs w:val="20"/>
              </w:rPr>
            </w:pPr>
            <w:r w:rsidRPr="00891DE6">
              <w:rPr>
                <w:rFonts w:ascii="Times New Roman" w:hAnsi="Times New Roman" w:cs="Times New Roman"/>
                <w:bCs/>
                <w:sz w:val="20"/>
                <w:szCs w:val="20"/>
              </w:rPr>
              <w:t>For FR2 HST UE, RAN4 adopt REFSENS requirement as PC5, that is</w:t>
            </w:r>
          </w:p>
          <w:tbl>
            <w:tblPr>
              <w:tblW w:w="7087" w:type="dxa"/>
              <w:tblInd w:w="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460"/>
              <w:gridCol w:w="1461"/>
              <w:gridCol w:w="1461"/>
              <w:gridCol w:w="1461"/>
            </w:tblGrid>
            <w:tr w:rsidR="00891DE6" w:rsidRPr="00891DE6" w14:paraId="7B00C658" w14:textId="77777777" w:rsidTr="00DA3094">
              <w:tc>
                <w:tcPr>
                  <w:tcW w:w="1244" w:type="dxa"/>
                  <w:vMerge w:val="restart"/>
                  <w:shd w:val="clear" w:color="auto" w:fill="auto"/>
                </w:tcPr>
                <w:p w14:paraId="6101F26E"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Operating band</w:t>
                  </w:r>
                </w:p>
              </w:tc>
              <w:tc>
                <w:tcPr>
                  <w:tcW w:w="5843" w:type="dxa"/>
                  <w:gridSpan w:val="4"/>
                  <w:shd w:val="clear" w:color="auto" w:fill="auto"/>
                  <w:vAlign w:val="center"/>
                </w:tcPr>
                <w:p w14:paraId="22BE5648"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REFSENS (dBm) / Channel bandwidth</w:t>
                  </w:r>
                </w:p>
              </w:tc>
            </w:tr>
            <w:tr w:rsidR="00891DE6" w:rsidRPr="00891DE6" w14:paraId="21BB28AD" w14:textId="77777777" w:rsidTr="00DA3094">
              <w:tc>
                <w:tcPr>
                  <w:tcW w:w="1244" w:type="dxa"/>
                  <w:vMerge/>
                  <w:shd w:val="clear" w:color="auto" w:fill="auto"/>
                </w:tcPr>
                <w:p w14:paraId="67C61507" w14:textId="77777777" w:rsidR="00891DE6" w:rsidRPr="00891DE6" w:rsidRDefault="00891DE6" w:rsidP="00891DE6">
                  <w:pPr>
                    <w:pStyle w:val="TAH"/>
                    <w:spacing w:after="0" w:line="240" w:lineRule="auto"/>
                    <w:rPr>
                      <w:rFonts w:ascii="Times New Roman" w:hAnsi="Times New Roman" w:cs="Times New Roman"/>
                    </w:rPr>
                  </w:pPr>
                </w:p>
              </w:tc>
              <w:tc>
                <w:tcPr>
                  <w:tcW w:w="1460" w:type="dxa"/>
                  <w:shd w:val="clear" w:color="auto" w:fill="auto"/>
                  <w:vAlign w:val="center"/>
                </w:tcPr>
                <w:p w14:paraId="35219F83"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50 MHz</w:t>
                  </w:r>
                </w:p>
              </w:tc>
              <w:tc>
                <w:tcPr>
                  <w:tcW w:w="1461" w:type="dxa"/>
                  <w:shd w:val="clear" w:color="auto" w:fill="auto"/>
                </w:tcPr>
                <w:p w14:paraId="65F122A1"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100 MHz</w:t>
                  </w:r>
                </w:p>
              </w:tc>
              <w:tc>
                <w:tcPr>
                  <w:tcW w:w="1461" w:type="dxa"/>
                  <w:shd w:val="clear" w:color="auto" w:fill="auto"/>
                </w:tcPr>
                <w:p w14:paraId="6ECA639C"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200 MHz</w:t>
                  </w:r>
                </w:p>
              </w:tc>
              <w:tc>
                <w:tcPr>
                  <w:tcW w:w="1461" w:type="dxa"/>
                  <w:shd w:val="clear" w:color="auto" w:fill="auto"/>
                </w:tcPr>
                <w:p w14:paraId="655C51CE" w14:textId="77777777" w:rsidR="00891DE6" w:rsidRPr="00891DE6" w:rsidRDefault="00891DE6" w:rsidP="00891DE6">
                  <w:pPr>
                    <w:pStyle w:val="TAH"/>
                    <w:spacing w:after="0" w:line="240" w:lineRule="auto"/>
                    <w:rPr>
                      <w:rFonts w:ascii="Times New Roman" w:hAnsi="Times New Roman" w:cs="Times New Roman"/>
                    </w:rPr>
                  </w:pPr>
                  <w:r w:rsidRPr="00891DE6">
                    <w:rPr>
                      <w:rFonts w:ascii="Times New Roman" w:hAnsi="Times New Roman" w:cs="Times New Roman"/>
                    </w:rPr>
                    <w:t>400 MHz</w:t>
                  </w:r>
                </w:p>
              </w:tc>
            </w:tr>
            <w:tr w:rsidR="00891DE6" w:rsidRPr="00891DE6" w14:paraId="2FD54C52" w14:textId="77777777" w:rsidTr="00DA3094">
              <w:tc>
                <w:tcPr>
                  <w:tcW w:w="1244" w:type="dxa"/>
                  <w:shd w:val="clear" w:color="auto" w:fill="auto"/>
                </w:tcPr>
                <w:p w14:paraId="24142A59"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n257</w:t>
                  </w:r>
                </w:p>
              </w:tc>
              <w:tc>
                <w:tcPr>
                  <w:tcW w:w="1460" w:type="dxa"/>
                  <w:shd w:val="clear" w:color="auto" w:fill="auto"/>
                  <w:vAlign w:val="bottom"/>
                </w:tcPr>
                <w:p w14:paraId="34A96655"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-92.6</w:t>
                  </w:r>
                </w:p>
              </w:tc>
              <w:tc>
                <w:tcPr>
                  <w:tcW w:w="1461" w:type="dxa"/>
                  <w:shd w:val="clear" w:color="auto" w:fill="auto"/>
                  <w:vAlign w:val="bottom"/>
                </w:tcPr>
                <w:p w14:paraId="61C7A817"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-89.6</w:t>
                  </w:r>
                </w:p>
              </w:tc>
              <w:tc>
                <w:tcPr>
                  <w:tcW w:w="1461" w:type="dxa"/>
                  <w:shd w:val="clear" w:color="auto" w:fill="auto"/>
                </w:tcPr>
                <w:p w14:paraId="438852B2"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-86.6</w:t>
                  </w:r>
                </w:p>
              </w:tc>
              <w:tc>
                <w:tcPr>
                  <w:tcW w:w="1461" w:type="dxa"/>
                  <w:shd w:val="clear" w:color="auto" w:fill="auto"/>
                  <w:vAlign w:val="bottom"/>
                </w:tcPr>
                <w:p w14:paraId="5FD9566C"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-83.6</w:t>
                  </w:r>
                </w:p>
              </w:tc>
            </w:tr>
            <w:tr w:rsidR="00891DE6" w:rsidRPr="00891DE6" w14:paraId="59F1F3EA" w14:textId="77777777" w:rsidTr="00DA3094">
              <w:tc>
                <w:tcPr>
                  <w:tcW w:w="1244" w:type="dxa"/>
                  <w:shd w:val="clear" w:color="auto" w:fill="auto"/>
                </w:tcPr>
                <w:p w14:paraId="24DDAC86"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n258</w:t>
                  </w:r>
                </w:p>
              </w:tc>
              <w:tc>
                <w:tcPr>
                  <w:tcW w:w="1460" w:type="dxa"/>
                  <w:shd w:val="clear" w:color="auto" w:fill="auto"/>
                  <w:vAlign w:val="bottom"/>
                </w:tcPr>
                <w:p w14:paraId="67305623"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-92.8</w:t>
                  </w:r>
                </w:p>
              </w:tc>
              <w:tc>
                <w:tcPr>
                  <w:tcW w:w="1461" w:type="dxa"/>
                  <w:shd w:val="clear" w:color="auto" w:fill="auto"/>
                  <w:vAlign w:val="bottom"/>
                </w:tcPr>
                <w:p w14:paraId="4465652A"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-89.8</w:t>
                  </w:r>
                </w:p>
              </w:tc>
              <w:tc>
                <w:tcPr>
                  <w:tcW w:w="1461" w:type="dxa"/>
                  <w:shd w:val="clear" w:color="auto" w:fill="auto"/>
                </w:tcPr>
                <w:p w14:paraId="00E6DE0B"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-86.8</w:t>
                  </w:r>
                </w:p>
              </w:tc>
              <w:tc>
                <w:tcPr>
                  <w:tcW w:w="1461" w:type="dxa"/>
                  <w:shd w:val="clear" w:color="auto" w:fill="auto"/>
                  <w:vAlign w:val="bottom"/>
                </w:tcPr>
                <w:p w14:paraId="33E1010C"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-83.8</w:t>
                  </w:r>
                </w:p>
              </w:tc>
            </w:tr>
            <w:tr w:rsidR="00891DE6" w:rsidRPr="00891DE6" w14:paraId="36055B3F" w14:textId="77777777" w:rsidTr="00DA3094">
              <w:tc>
                <w:tcPr>
                  <w:tcW w:w="1244" w:type="dxa"/>
                  <w:shd w:val="clear" w:color="auto" w:fill="auto"/>
                </w:tcPr>
                <w:p w14:paraId="32273316"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N261</w:t>
                  </w:r>
                </w:p>
              </w:tc>
              <w:tc>
                <w:tcPr>
                  <w:tcW w:w="1460" w:type="dxa"/>
                  <w:shd w:val="clear" w:color="auto" w:fill="auto"/>
                  <w:vAlign w:val="bottom"/>
                </w:tcPr>
                <w:p w14:paraId="24DF9156"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-92.6</w:t>
                  </w:r>
                </w:p>
              </w:tc>
              <w:tc>
                <w:tcPr>
                  <w:tcW w:w="1461" w:type="dxa"/>
                  <w:shd w:val="clear" w:color="auto" w:fill="auto"/>
                  <w:vAlign w:val="bottom"/>
                </w:tcPr>
                <w:p w14:paraId="2FD74884"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-89.6</w:t>
                  </w:r>
                </w:p>
              </w:tc>
              <w:tc>
                <w:tcPr>
                  <w:tcW w:w="1461" w:type="dxa"/>
                  <w:shd w:val="clear" w:color="auto" w:fill="auto"/>
                </w:tcPr>
                <w:p w14:paraId="7105B33C"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-86.6</w:t>
                  </w:r>
                </w:p>
              </w:tc>
              <w:tc>
                <w:tcPr>
                  <w:tcW w:w="1461" w:type="dxa"/>
                  <w:shd w:val="clear" w:color="auto" w:fill="auto"/>
                  <w:vAlign w:val="bottom"/>
                </w:tcPr>
                <w:p w14:paraId="02BA0959" w14:textId="77777777" w:rsidR="00891DE6" w:rsidRPr="00891DE6" w:rsidRDefault="00891DE6" w:rsidP="00891DE6">
                  <w:pPr>
                    <w:pStyle w:val="TAC"/>
                    <w:spacing w:after="0" w:line="240" w:lineRule="auto"/>
                    <w:rPr>
                      <w:rFonts w:ascii="Times New Roman" w:hAnsi="Times New Roman" w:cs="Times New Roman"/>
                    </w:rPr>
                  </w:pPr>
                  <w:r w:rsidRPr="00891DE6">
                    <w:rPr>
                      <w:rFonts w:ascii="Times New Roman" w:hAnsi="Times New Roman" w:cs="Times New Roman"/>
                    </w:rPr>
                    <w:t>-83.6</w:t>
                  </w:r>
                </w:p>
              </w:tc>
            </w:tr>
            <w:tr w:rsidR="00891DE6" w:rsidRPr="00891DE6" w14:paraId="04480142" w14:textId="77777777" w:rsidTr="00DA3094">
              <w:tc>
                <w:tcPr>
                  <w:tcW w:w="7087" w:type="dxa"/>
                  <w:gridSpan w:val="5"/>
                  <w:shd w:val="clear" w:color="auto" w:fill="auto"/>
                </w:tcPr>
                <w:p w14:paraId="068A5769" w14:textId="77777777" w:rsidR="00891DE6" w:rsidRPr="00891DE6" w:rsidRDefault="00891DE6" w:rsidP="00891DE6">
                  <w:pPr>
                    <w:pStyle w:val="TAN"/>
                    <w:spacing w:after="0" w:line="240" w:lineRule="auto"/>
                    <w:rPr>
                      <w:rFonts w:ascii="Times New Roman" w:hAnsi="Times New Roman" w:cs="Times New Roman"/>
                    </w:rPr>
                  </w:pPr>
                  <w:r w:rsidRPr="00891DE6">
                    <w:rPr>
                      <w:rFonts w:ascii="Times New Roman" w:hAnsi="Times New Roman" w:cs="Times New Roman"/>
                    </w:rPr>
                    <w:t>NOTE 1:</w:t>
                  </w:r>
                  <w:r w:rsidRPr="00891DE6">
                    <w:rPr>
                      <w:rFonts w:ascii="Times New Roman" w:hAnsi="Times New Roman" w:cs="Times New Roman"/>
                    </w:rPr>
                    <w:tab/>
                    <w:t>The transmitter shall be set to P</w:t>
                  </w:r>
                  <w:r w:rsidRPr="00891DE6">
                    <w:rPr>
                      <w:rFonts w:ascii="Times New Roman" w:hAnsi="Times New Roman" w:cs="Times New Roman"/>
                      <w:vertAlign w:val="subscript"/>
                    </w:rPr>
                    <w:t>UMAX</w:t>
                  </w:r>
                  <w:r w:rsidRPr="00891DE6">
                    <w:rPr>
                      <w:rFonts w:ascii="Times New Roman" w:hAnsi="Times New Roman" w:cs="Times New Roman"/>
                    </w:rPr>
                    <w:t xml:space="preserve"> as defined in clause 6.2.4</w:t>
                  </w:r>
                </w:p>
              </w:tc>
            </w:tr>
          </w:tbl>
          <w:p w14:paraId="5964F799" w14:textId="77777777" w:rsidR="00891DE6" w:rsidRPr="00891DE6" w:rsidRDefault="00891DE6" w:rsidP="00891DE6">
            <w:pPr>
              <w:widowControl w:val="0"/>
              <w:spacing w:after="0" w:line="240" w:lineRule="auto"/>
              <w:jc w:val="both"/>
              <w:textAlignment w:val="bottom"/>
              <w:rPr>
                <w:rFonts w:ascii="Times New Roman" w:hAnsi="Times New Roman" w:cs="Times New Roman"/>
                <w:bCs/>
                <w:sz w:val="20"/>
                <w:szCs w:val="20"/>
              </w:rPr>
            </w:pPr>
          </w:p>
        </w:tc>
      </w:tr>
    </w:tbl>
    <w:p w14:paraId="4CAB7F5C" w14:textId="77777777" w:rsidR="00891DE6" w:rsidRDefault="00891DE6" w:rsidP="00891DE6"/>
    <w:p w14:paraId="4E4D5CFE" w14:textId="71972CC0" w:rsidR="00771E33" w:rsidRPr="00986974" w:rsidRDefault="00771E33" w:rsidP="00771E33">
      <w:pPr>
        <w:pStyle w:val="Heading1"/>
        <w:tabs>
          <w:tab w:val="left" w:pos="6617"/>
        </w:tabs>
      </w:pPr>
      <w:r>
        <w:t xml:space="preserve">2 </w:t>
      </w:r>
      <w:r w:rsidR="003A3AD1">
        <w:t>Way Forward</w:t>
      </w:r>
      <w:r w:rsidRPr="00986974">
        <w:t xml:space="preserve">  </w:t>
      </w:r>
      <w:r>
        <w:tab/>
      </w:r>
    </w:p>
    <w:p w14:paraId="0B52D082" w14:textId="5E73C0FF" w:rsidR="006C2B97" w:rsidRDefault="00891DE6" w:rsidP="006C2B97">
      <w:pPr>
        <w:pStyle w:val="Heading3"/>
        <w:rPr>
          <w:sz w:val="24"/>
          <w:szCs w:val="16"/>
        </w:rPr>
      </w:pPr>
      <w:r>
        <w:rPr>
          <w:sz w:val="24"/>
          <w:szCs w:val="16"/>
        </w:rPr>
        <w:t xml:space="preserve">Sub-Topic </w:t>
      </w:r>
      <w:r w:rsidR="00D154CA">
        <w:rPr>
          <w:sz w:val="24"/>
          <w:szCs w:val="16"/>
        </w:rPr>
        <w:t>2</w:t>
      </w:r>
      <w:r>
        <w:rPr>
          <w:sz w:val="24"/>
          <w:szCs w:val="16"/>
        </w:rPr>
        <w:t>-</w:t>
      </w:r>
      <w:r w:rsidR="006C2B97" w:rsidRPr="00F87825">
        <w:rPr>
          <w:sz w:val="24"/>
          <w:szCs w:val="16"/>
        </w:rPr>
        <w:t xml:space="preserve">1 </w:t>
      </w:r>
      <w:r w:rsidRPr="00891DE6">
        <w:rPr>
          <w:sz w:val="24"/>
          <w:szCs w:val="16"/>
        </w:rPr>
        <w:t>Spherical Coverage Requirement and Framework</w:t>
      </w:r>
      <w:r w:rsidR="006C2B97" w:rsidRPr="00F87825">
        <w:rPr>
          <w:sz w:val="24"/>
          <w:szCs w:val="16"/>
        </w:rPr>
        <w:t xml:space="preserve"> </w:t>
      </w:r>
    </w:p>
    <w:p w14:paraId="13E0A003" w14:textId="28CC619C" w:rsidR="00891DE6" w:rsidRPr="00891DE6" w:rsidRDefault="00891DE6" w:rsidP="00891DE6">
      <w:pPr>
        <w:rPr>
          <w:rFonts w:ascii="Times New Roman" w:hAnsi="Times New Roman" w:cs="Times New Roman"/>
          <w:b/>
          <w:u w:val="single"/>
          <w:lang w:eastAsia="ko-KR"/>
        </w:rPr>
      </w:pPr>
      <w:r w:rsidRPr="00891DE6">
        <w:rPr>
          <w:rFonts w:ascii="Times New Roman" w:hAnsi="Times New Roman" w:cs="Times New Roman"/>
          <w:b/>
          <w:u w:val="single"/>
          <w:lang w:eastAsia="ko-KR"/>
        </w:rPr>
        <w:t xml:space="preserve">Issue 2-1-1: Spherical coverage requirement framework – Requirement for one panel </w:t>
      </w:r>
    </w:p>
    <w:p w14:paraId="2AF8C015" w14:textId="4EC29113" w:rsidR="00454D35" w:rsidRDefault="00B63113" w:rsidP="00B63113">
      <w:pPr>
        <w:pStyle w:val="ListParagraph"/>
        <w:numPr>
          <w:ilvl w:val="0"/>
          <w:numId w:val="15"/>
        </w:numPr>
        <w:spacing w:after="120"/>
        <w:rPr>
          <w:rFonts w:ascii="Times New Roman" w:hAnsi="Times New Roman" w:cs="Times New Roman"/>
          <w:szCs w:val="24"/>
        </w:rPr>
      </w:pPr>
      <w:r w:rsidRPr="00B63113">
        <w:rPr>
          <w:rFonts w:ascii="Times New Roman" w:hAnsi="Times New Roman" w:cs="Times New Roman"/>
          <w:szCs w:val="24"/>
        </w:rPr>
        <w:t>The following agreeme</w:t>
      </w:r>
      <w:r>
        <w:rPr>
          <w:rFonts w:ascii="Times New Roman" w:hAnsi="Times New Roman" w:cs="Times New Roman"/>
          <w:szCs w:val="24"/>
        </w:rPr>
        <w:t>nt achieved in GTW session (19</w:t>
      </w:r>
      <w:r w:rsidRPr="00B63113">
        <w:rPr>
          <w:rFonts w:ascii="Times New Roman" w:hAnsi="Times New Roman" w:cs="Times New Roman"/>
          <w:szCs w:val="24"/>
          <w:vertAlign w:val="superscript"/>
        </w:rPr>
        <w:t>th</w:t>
      </w:r>
      <w:r>
        <w:rPr>
          <w:rFonts w:ascii="Times New Roman" w:hAnsi="Times New Roman" w:cs="Times New Roman"/>
          <w:szCs w:val="24"/>
        </w:rPr>
        <w:t xml:space="preserve"> </w:t>
      </w:r>
      <w:r w:rsidRPr="00B63113">
        <w:rPr>
          <w:rFonts w:ascii="Times New Roman" w:hAnsi="Times New Roman" w:cs="Times New Roman"/>
          <w:szCs w:val="24"/>
        </w:rPr>
        <w:t>Jan)</w:t>
      </w:r>
      <w:r>
        <w:rPr>
          <w:rFonts w:ascii="Times New Roman" w:hAnsi="Times New Roman" w:cs="Times New Roman"/>
          <w:szCs w:val="24"/>
        </w:rPr>
        <w:t>, captured Chairman Notes and copied here for information</w:t>
      </w:r>
      <w:r w:rsidRPr="00B63113">
        <w:rPr>
          <w:rFonts w:ascii="Times New Roman" w:hAnsi="Times New Roman" w:cs="Times New Roman"/>
          <w:szCs w:val="24"/>
        </w:rPr>
        <w:t>:</w:t>
      </w:r>
      <w:r w:rsidR="00454D35" w:rsidRPr="00454D35">
        <w:rPr>
          <w:rFonts w:ascii="Times New Roman" w:hAnsi="Times New Roman" w:cs="Times New Roman"/>
          <w:szCs w:val="24"/>
        </w:rPr>
        <w:t xml:space="preserve"> </w:t>
      </w:r>
    </w:p>
    <w:tbl>
      <w:tblPr>
        <w:tblStyle w:val="TableGrid"/>
        <w:tblW w:w="0" w:type="auto"/>
        <w:tblInd w:w="860" w:type="dxa"/>
        <w:tblLook w:val="04A0" w:firstRow="1" w:lastRow="0" w:firstColumn="1" w:lastColumn="0" w:noHBand="0" w:noVBand="1"/>
      </w:tblPr>
      <w:tblGrid>
        <w:gridCol w:w="8349"/>
      </w:tblGrid>
      <w:tr w:rsidR="00B63113" w14:paraId="0AF402C1" w14:textId="77777777" w:rsidTr="00B63113">
        <w:tc>
          <w:tcPr>
            <w:tcW w:w="8349" w:type="dxa"/>
          </w:tcPr>
          <w:p w14:paraId="2939014F" w14:textId="40CEA1E6" w:rsidR="00B63113" w:rsidRPr="00B63113" w:rsidRDefault="00B63113" w:rsidP="00B63113">
            <w:pPr>
              <w:spacing w:after="120"/>
              <w:rPr>
                <w:rFonts w:ascii="Times New Roman" w:hAnsi="Times New Roman" w:cs="Times New Roman"/>
              </w:rPr>
            </w:pPr>
            <w:r w:rsidRPr="00B63113">
              <w:rPr>
                <w:rFonts w:ascii="Times New Roman" w:hAnsi="Times New Roman" w:cs="Times New Roman"/>
                <w:b/>
                <w:highlight w:val="green"/>
              </w:rPr>
              <w:t xml:space="preserve">Agreement: </w:t>
            </w:r>
            <w:r w:rsidRPr="00B63113">
              <w:rPr>
                <w:rFonts w:ascii="Times New Roman" w:hAnsi="Times New Roman" w:cs="Times New Roman"/>
                <w:highlight w:val="green"/>
              </w:rPr>
              <w:t>RAN4 shall not define core requirement for one-panel based spherical coverage requirement.</w:t>
            </w:r>
          </w:p>
        </w:tc>
      </w:tr>
    </w:tbl>
    <w:p w14:paraId="753C00E0" w14:textId="77777777" w:rsidR="00B63113" w:rsidRPr="00454D35" w:rsidRDefault="00B63113" w:rsidP="00B63113">
      <w:pPr>
        <w:pStyle w:val="ListParagraph"/>
        <w:spacing w:after="120"/>
        <w:ind w:left="860"/>
        <w:rPr>
          <w:rFonts w:ascii="Times New Roman" w:hAnsi="Times New Roman" w:cs="Times New Roman"/>
          <w:szCs w:val="24"/>
        </w:rPr>
      </w:pPr>
    </w:p>
    <w:p w14:paraId="3E73A2DE" w14:textId="77777777" w:rsidR="00B63113" w:rsidRDefault="00B63113" w:rsidP="006C2B97">
      <w:pPr>
        <w:pStyle w:val="ListParagraph"/>
        <w:tabs>
          <w:tab w:val="left" w:pos="720"/>
        </w:tabs>
        <w:spacing w:after="120"/>
        <w:ind w:left="1580"/>
        <w:rPr>
          <w:rFonts w:ascii="Times New Roman" w:eastAsia="宋体" w:hAnsi="Times New Roman" w:cs="Times New Roman"/>
          <w:szCs w:val="24"/>
        </w:rPr>
      </w:pPr>
    </w:p>
    <w:p w14:paraId="3733423D" w14:textId="77777777" w:rsidR="00891DE6" w:rsidRPr="00891DE6" w:rsidRDefault="00891DE6" w:rsidP="00891DE6">
      <w:pPr>
        <w:rPr>
          <w:rFonts w:ascii="Times New Roman" w:hAnsi="Times New Roman" w:cs="Times New Roman"/>
          <w:b/>
          <w:u w:val="single"/>
          <w:lang w:eastAsia="ko-KR"/>
        </w:rPr>
      </w:pPr>
      <w:r w:rsidRPr="00891DE6">
        <w:rPr>
          <w:rFonts w:ascii="Times New Roman" w:hAnsi="Times New Roman" w:cs="Times New Roman"/>
          <w:b/>
          <w:u w:val="single"/>
          <w:lang w:eastAsia="ko-KR"/>
        </w:rPr>
        <w:t>Issue 2-1-2: Spherical coverage requirement – Coordination system</w:t>
      </w:r>
    </w:p>
    <w:p w14:paraId="48ADA665" w14:textId="7CF6A1EE" w:rsidR="00B63113" w:rsidRDefault="00B63113" w:rsidP="00B63113">
      <w:pPr>
        <w:pStyle w:val="ListParagraph"/>
        <w:numPr>
          <w:ilvl w:val="0"/>
          <w:numId w:val="15"/>
        </w:numPr>
        <w:spacing w:after="120"/>
        <w:rPr>
          <w:rFonts w:ascii="Times New Roman" w:hAnsi="Times New Roman" w:cs="Times New Roman"/>
          <w:szCs w:val="24"/>
        </w:rPr>
      </w:pPr>
      <w:r w:rsidRPr="00B63113">
        <w:rPr>
          <w:rFonts w:ascii="Times New Roman" w:hAnsi="Times New Roman" w:cs="Times New Roman"/>
          <w:szCs w:val="24"/>
        </w:rPr>
        <w:t>The following agreeme</w:t>
      </w:r>
      <w:r>
        <w:rPr>
          <w:rFonts w:ascii="Times New Roman" w:hAnsi="Times New Roman" w:cs="Times New Roman"/>
          <w:szCs w:val="24"/>
        </w:rPr>
        <w:t>nt achieved in GTW session (19</w:t>
      </w:r>
      <w:r w:rsidRPr="00B63113">
        <w:rPr>
          <w:rFonts w:ascii="Times New Roman" w:hAnsi="Times New Roman" w:cs="Times New Roman"/>
          <w:szCs w:val="24"/>
          <w:vertAlign w:val="superscript"/>
        </w:rPr>
        <w:t>th</w:t>
      </w:r>
      <w:r>
        <w:rPr>
          <w:rFonts w:ascii="Times New Roman" w:hAnsi="Times New Roman" w:cs="Times New Roman"/>
          <w:szCs w:val="24"/>
        </w:rPr>
        <w:t xml:space="preserve"> </w:t>
      </w:r>
      <w:r w:rsidRPr="00B63113">
        <w:rPr>
          <w:rFonts w:ascii="Times New Roman" w:hAnsi="Times New Roman" w:cs="Times New Roman"/>
          <w:szCs w:val="24"/>
        </w:rPr>
        <w:t>Jan)</w:t>
      </w:r>
      <w:r>
        <w:rPr>
          <w:rFonts w:ascii="Times New Roman" w:hAnsi="Times New Roman" w:cs="Times New Roman"/>
          <w:szCs w:val="24"/>
        </w:rPr>
        <w:t>, captured Chairman Notes and copied here for information</w:t>
      </w:r>
      <w:r w:rsidRPr="00B63113">
        <w:rPr>
          <w:rFonts w:ascii="Times New Roman" w:hAnsi="Times New Roman" w:cs="Times New Roman"/>
          <w:szCs w:val="24"/>
        </w:rPr>
        <w:t>:</w:t>
      </w:r>
      <w:r w:rsidRPr="00454D35">
        <w:rPr>
          <w:rFonts w:ascii="Times New Roman" w:hAnsi="Times New Roman" w:cs="Times New Roman"/>
          <w:szCs w:val="24"/>
        </w:rPr>
        <w:t xml:space="preserve"> </w:t>
      </w:r>
    </w:p>
    <w:tbl>
      <w:tblPr>
        <w:tblStyle w:val="TableGrid"/>
        <w:tblW w:w="0" w:type="auto"/>
        <w:tblInd w:w="860" w:type="dxa"/>
        <w:tblLook w:val="04A0" w:firstRow="1" w:lastRow="0" w:firstColumn="1" w:lastColumn="0" w:noHBand="0" w:noVBand="1"/>
      </w:tblPr>
      <w:tblGrid>
        <w:gridCol w:w="8349"/>
      </w:tblGrid>
      <w:tr w:rsidR="00B63113" w:rsidRPr="00B63113" w14:paraId="37BECA6B" w14:textId="77777777" w:rsidTr="00DA3094">
        <w:tc>
          <w:tcPr>
            <w:tcW w:w="8349" w:type="dxa"/>
          </w:tcPr>
          <w:p w14:paraId="277304C7" w14:textId="77777777" w:rsidR="00B63113" w:rsidRPr="00B63113" w:rsidRDefault="00B63113" w:rsidP="00DA3094">
            <w:pPr>
              <w:spacing w:after="120"/>
              <w:rPr>
                <w:rFonts w:ascii="Times New Roman" w:hAnsi="Times New Roman" w:cs="Times New Roman"/>
                <w:b/>
              </w:rPr>
            </w:pPr>
            <w:r w:rsidRPr="00B63113">
              <w:rPr>
                <w:rFonts w:ascii="Times New Roman" w:hAnsi="Times New Roman" w:cs="Times New Roman"/>
                <w:b/>
                <w:highlight w:val="green"/>
              </w:rPr>
              <w:t xml:space="preserve">Agreement: </w:t>
            </w:r>
            <w:r w:rsidRPr="00B63113">
              <w:rPr>
                <w:rFonts w:ascii="Times New Roman" w:hAnsi="Times New Roman" w:cs="Times New Roman"/>
                <w:highlight w:val="green"/>
              </w:rPr>
              <w:t>use the absolution coordination system as well as Qualcomm proposals below as baseline</w:t>
            </w:r>
          </w:p>
          <w:p w14:paraId="7B8D19C2" w14:textId="0A987AC1" w:rsidR="00B63113" w:rsidRPr="00B63113" w:rsidRDefault="00B63113" w:rsidP="00B63113">
            <w:pPr>
              <w:pStyle w:val="ListParagraph"/>
              <w:numPr>
                <w:ilvl w:val="0"/>
                <w:numId w:val="24"/>
              </w:numPr>
              <w:overflowPunct w:val="0"/>
              <w:autoSpaceDE w:val="0"/>
              <w:autoSpaceDN w:val="0"/>
              <w:adjustRightInd w:val="0"/>
              <w:spacing w:after="120"/>
              <w:textAlignment w:val="baseline"/>
              <w:rPr>
                <w:rFonts w:ascii="Times New Roman" w:hAnsi="Times New Roman" w:cs="Times New Roman"/>
                <w:szCs w:val="20"/>
              </w:rPr>
            </w:pPr>
            <w:r w:rsidRPr="00B63113">
              <w:rPr>
                <w:rFonts w:ascii="Times New Roman" w:eastAsia="MS Mincho" w:hAnsi="Times New Roman" w:cs="Times New Roman"/>
                <w:szCs w:val="20"/>
              </w:rPr>
              <w:t xml:space="preserve">The minimum EIRP measured over the </w:t>
            </w:r>
            <w:r w:rsidR="00605871">
              <w:rPr>
                <w:rFonts w:ascii="Times New Roman" w:eastAsia="MS Mincho" w:hAnsi="Times New Roman" w:cs="Times New Roman"/>
                <w:szCs w:val="20"/>
              </w:rPr>
              <w:t xml:space="preserve">spherical coverage </w:t>
            </w:r>
            <w:r w:rsidRPr="00B63113">
              <w:rPr>
                <w:rFonts w:ascii="Times New Roman" w:eastAsia="MS Mincho" w:hAnsi="Times New Roman" w:cs="Times New Roman"/>
                <w:szCs w:val="20"/>
              </w:rPr>
              <w:t>evaluation area</w:t>
            </w:r>
            <w:r w:rsidR="00B97639">
              <w:rPr>
                <w:rFonts w:ascii="Times New Roman" w:eastAsia="MS Mincho" w:hAnsi="Times New Roman" w:cs="Times New Roman"/>
                <w:szCs w:val="20"/>
              </w:rPr>
              <w:t>s</w:t>
            </w:r>
            <w:r w:rsidRPr="00B63113">
              <w:rPr>
                <w:rFonts w:ascii="Times New Roman" w:eastAsia="MS Mincho" w:hAnsi="Times New Roman" w:cs="Times New Roman"/>
                <w:szCs w:val="20"/>
              </w:rPr>
              <w:t xml:space="preserve"> specified below is defined as the spherical coverage requirement and is found in Table 6.2.1.6-3 below. </w:t>
            </w:r>
            <w:r w:rsidR="00B97639">
              <w:rPr>
                <w:rFonts w:ascii="Times New Roman" w:eastAsia="MS Mincho" w:hAnsi="Times New Roman" w:cs="Times New Roman"/>
                <w:szCs w:val="20"/>
              </w:rPr>
              <w:t>UE spherical coverage</w:t>
            </w:r>
            <w:r w:rsidR="00B97639" w:rsidRPr="00B63113">
              <w:rPr>
                <w:rFonts w:ascii="Times New Roman" w:eastAsia="MS Mincho" w:hAnsi="Times New Roman" w:cs="Times New Roman"/>
                <w:szCs w:val="20"/>
              </w:rPr>
              <w:t xml:space="preserve"> </w:t>
            </w:r>
            <w:r w:rsidRPr="00B63113">
              <w:rPr>
                <w:rFonts w:ascii="Times New Roman" w:eastAsia="MS Mincho" w:hAnsi="Times New Roman" w:cs="Times New Roman"/>
                <w:szCs w:val="20"/>
              </w:rPr>
              <w:t>evaluation area</w:t>
            </w:r>
            <w:r w:rsidR="00B97639">
              <w:rPr>
                <w:rFonts w:ascii="Times New Roman" w:eastAsia="MS Mincho" w:hAnsi="Times New Roman" w:cs="Times New Roman"/>
                <w:szCs w:val="20"/>
              </w:rPr>
              <w:t>s</w:t>
            </w:r>
            <w:r w:rsidRPr="00B63113">
              <w:rPr>
                <w:rFonts w:ascii="Times New Roman" w:eastAsia="MS Mincho" w:hAnsi="Times New Roman" w:cs="Times New Roman"/>
                <w:szCs w:val="20"/>
              </w:rPr>
              <w:t xml:space="preserve"> </w:t>
            </w:r>
            <w:r w:rsidR="00B97639">
              <w:rPr>
                <w:rFonts w:ascii="Times New Roman" w:eastAsia="MS Mincho" w:hAnsi="Times New Roman" w:cs="Times New Roman"/>
                <w:szCs w:val="20"/>
              </w:rPr>
              <w:t>are</w:t>
            </w:r>
            <w:r w:rsidRPr="00B63113">
              <w:rPr>
                <w:rFonts w:ascii="Times New Roman" w:eastAsia="MS Mincho" w:hAnsi="Times New Roman" w:cs="Times New Roman"/>
                <w:szCs w:val="20"/>
              </w:rPr>
              <w:t xml:space="preserve"> found in </w:t>
            </w:r>
            <w:r w:rsidR="00605871">
              <w:rPr>
                <w:rFonts w:ascii="Times New Roman" w:eastAsia="MS Mincho" w:hAnsi="Times New Roman" w:cs="Times New Roman"/>
                <w:szCs w:val="20"/>
              </w:rPr>
              <w:t>T</w:t>
            </w:r>
            <w:r w:rsidR="00605871" w:rsidRPr="00B63113">
              <w:rPr>
                <w:rFonts w:ascii="Times New Roman" w:eastAsia="MS Mincho" w:hAnsi="Times New Roman" w:cs="Times New Roman"/>
                <w:szCs w:val="20"/>
              </w:rPr>
              <w:t xml:space="preserve">able </w:t>
            </w:r>
            <w:r w:rsidRPr="00B63113">
              <w:rPr>
                <w:rFonts w:ascii="Times New Roman" w:eastAsia="MS Mincho" w:hAnsi="Times New Roman" w:cs="Times New Roman"/>
                <w:szCs w:val="20"/>
              </w:rPr>
              <w:t>6.2.1.6-</w:t>
            </w:r>
            <w:r w:rsidR="00605871">
              <w:rPr>
                <w:rFonts w:ascii="Times New Roman" w:eastAsia="MS Mincho" w:hAnsi="Times New Roman" w:cs="Times New Roman"/>
                <w:szCs w:val="20"/>
              </w:rPr>
              <w:t>3a</w:t>
            </w:r>
            <w:r w:rsidRPr="00B63113">
              <w:rPr>
                <w:rFonts w:ascii="Times New Roman" w:eastAsia="MS Mincho" w:hAnsi="Times New Roman" w:cs="Times New Roman"/>
                <w:szCs w:val="20"/>
              </w:rPr>
              <w:t xml:space="preserve"> below</w:t>
            </w:r>
            <w:r w:rsidR="00B97639">
              <w:rPr>
                <w:rFonts w:ascii="Times New Roman" w:eastAsia="MS Mincho" w:hAnsi="Times New Roman" w:cs="Times New Roman"/>
                <w:szCs w:val="20"/>
              </w:rPr>
              <w:t>, by consisting of Area-1 and Area-2</w:t>
            </w:r>
            <w:r w:rsidRPr="00B63113">
              <w:rPr>
                <w:rFonts w:ascii="Times New Roman" w:eastAsia="MS Mincho" w:hAnsi="Times New Roman" w:cs="Times New Roman"/>
                <w:szCs w:val="20"/>
              </w:rPr>
              <w:t xml:space="preserve">, in the reference coordinate system in Annex J.1. The requirement is verified with the test metric of EIRP (Link= </w:t>
            </w:r>
            <w:r w:rsidR="00605871">
              <w:rPr>
                <w:rFonts w:ascii="Times New Roman" w:eastAsia="MS Mincho" w:hAnsi="Times New Roman" w:cs="Times New Roman"/>
                <w:szCs w:val="20"/>
              </w:rPr>
              <w:t>Spherical coverage</w:t>
            </w:r>
            <w:r w:rsidR="00605871" w:rsidRPr="00B63113">
              <w:rPr>
                <w:rFonts w:ascii="Times New Roman" w:eastAsia="MS Mincho" w:hAnsi="Times New Roman" w:cs="Times New Roman"/>
                <w:szCs w:val="20"/>
              </w:rPr>
              <w:t xml:space="preserve"> </w:t>
            </w:r>
            <w:r w:rsidRPr="00B63113">
              <w:rPr>
                <w:rFonts w:ascii="Times New Roman" w:eastAsia="MS Mincho" w:hAnsi="Times New Roman" w:cs="Times New Roman"/>
                <w:szCs w:val="20"/>
              </w:rPr>
              <w:t xml:space="preserve">grid, </w:t>
            </w:r>
            <w:proofErr w:type="spellStart"/>
            <w:r w:rsidRPr="00B63113">
              <w:rPr>
                <w:rFonts w:ascii="Times New Roman" w:eastAsia="MS Mincho" w:hAnsi="Times New Roman" w:cs="Times New Roman"/>
                <w:szCs w:val="20"/>
              </w:rPr>
              <w:t>Meas</w:t>
            </w:r>
            <w:proofErr w:type="spellEnd"/>
            <w:r w:rsidRPr="00B63113">
              <w:rPr>
                <w:rFonts w:ascii="Times New Roman" w:eastAsia="MS Mincho" w:hAnsi="Times New Roman" w:cs="Times New Roman"/>
                <w:szCs w:val="20"/>
              </w:rPr>
              <w:t>=Link angle).</w:t>
            </w:r>
          </w:p>
          <w:p w14:paraId="0A0EAA58" w14:textId="77777777" w:rsidR="00B63113" w:rsidRPr="00D431E6" w:rsidRDefault="00B63113" w:rsidP="00B63113">
            <w:pPr>
              <w:pStyle w:val="TH"/>
              <w:rPr>
                <w:rFonts w:cs="Arial"/>
                <w:lang w:eastAsia="en-US"/>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63113" w:rsidRPr="00D431E6" w14:paraId="5F54D0B8" w14:textId="77777777" w:rsidTr="00DA3094">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9A8BD" w14:textId="77777777" w:rsidR="00B63113" w:rsidRPr="00D431E6" w:rsidRDefault="00B63113" w:rsidP="00B63113">
                  <w:pPr>
                    <w:pStyle w:val="TAH"/>
                    <w:spacing w:after="0" w:line="240" w:lineRule="auto"/>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BB5265" w14:textId="31D473F6" w:rsidR="00B63113" w:rsidRPr="00D431E6" w:rsidRDefault="00B63113" w:rsidP="00B97639">
                  <w:pPr>
                    <w:pStyle w:val="TAH"/>
                    <w:spacing w:after="0" w:line="240" w:lineRule="auto"/>
                    <w:rPr>
                      <w:rFonts w:cs="Arial"/>
                      <w:szCs w:val="18"/>
                    </w:rPr>
                  </w:pPr>
                  <w:r w:rsidRPr="00D431E6">
                    <w:rPr>
                      <w:rFonts w:cs="Arial"/>
                      <w:szCs w:val="18"/>
                    </w:rPr>
                    <w:t xml:space="preserve">Min EIRP over </w:t>
                  </w:r>
                  <w:r w:rsidR="00605871" w:rsidRPr="00D431E6">
                    <w:rPr>
                      <w:rFonts w:cs="Arial"/>
                      <w:szCs w:val="18"/>
                    </w:rPr>
                    <w:t xml:space="preserve">UE spherical coverage evaluation </w:t>
                  </w:r>
                  <w:r w:rsidRPr="00D431E6">
                    <w:rPr>
                      <w:rFonts w:cs="Arial"/>
                      <w:szCs w:val="18"/>
                    </w:rPr>
                    <w:t>areas (</w:t>
                  </w:r>
                  <w:proofErr w:type="spellStart"/>
                  <w:r w:rsidRPr="00D431E6">
                    <w:rPr>
                      <w:rFonts w:cs="Arial"/>
                      <w:szCs w:val="18"/>
                    </w:rPr>
                    <w:t>dBm</w:t>
                  </w:r>
                  <w:proofErr w:type="spellEnd"/>
                  <w:r w:rsidRPr="00D431E6">
                    <w:rPr>
                      <w:rFonts w:cs="Arial"/>
                      <w:szCs w:val="18"/>
                    </w:rPr>
                    <w:t>)</w:t>
                  </w:r>
                </w:p>
              </w:tc>
            </w:tr>
            <w:tr w:rsidR="00B63113" w:rsidRPr="00D431E6" w14:paraId="3091F7D5" w14:textId="77777777" w:rsidTr="00DA3094">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80F7D" w14:textId="77777777" w:rsidR="00B63113" w:rsidRPr="00D431E6" w:rsidRDefault="00B63113" w:rsidP="00B63113">
                  <w:pPr>
                    <w:pStyle w:val="TAC"/>
                    <w:spacing w:after="0" w:line="240" w:lineRule="auto"/>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2D716CA" w14:textId="77777777" w:rsidR="00B63113" w:rsidRPr="00D431E6" w:rsidRDefault="00B63113" w:rsidP="00B63113">
                  <w:pPr>
                    <w:pStyle w:val="TAC"/>
                    <w:spacing w:after="0" w:line="240" w:lineRule="auto"/>
                    <w:rPr>
                      <w:rFonts w:cs="Arial"/>
                      <w:szCs w:val="18"/>
                    </w:rPr>
                  </w:pPr>
                  <w:r w:rsidRPr="00D431E6">
                    <w:rPr>
                      <w:rFonts w:cs="Arial"/>
                      <w:szCs w:val="18"/>
                    </w:rPr>
                    <w:t>TBD</w:t>
                  </w:r>
                </w:p>
              </w:tc>
            </w:tr>
            <w:tr w:rsidR="00B63113" w:rsidRPr="00D431E6" w14:paraId="441700AF" w14:textId="77777777" w:rsidTr="00DA3094">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D85E9" w14:textId="77777777" w:rsidR="00B63113" w:rsidRPr="00D431E6" w:rsidRDefault="00B63113" w:rsidP="00B63113">
                  <w:pPr>
                    <w:pStyle w:val="TAC"/>
                    <w:spacing w:after="0" w:line="240" w:lineRule="auto"/>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F672C30" w14:textId="77777777" w:rsidR="00B63113" w:rsidRPr="00D431E6" w:rsidRDefault="00B63113" w:rsidP="00B63113">
                  <w:pPr>
                    <w:pStyle w:val="TAC"/>
                    <w:spacing w:after="0" w:line="240" w:lineRule="auto"/>
                    <w:rPr>
                      <w:rFonts w:cs="Arial"/>
                      <w:szCs w:val="18"/>
                    </w:rPr>
                  </w:pPr>
                  <w:r w:rsidRPr="00D431E6">
                    <w:rPr>
                      <w:rFonts w:cs="Arial"/>
                      <w:szCs w:val="18"/>
                    </w:rPr>
                    <w:t>TBD</w:t>
                  </w:r>
                </w:p>
              </w:tc>
            </w:tr>
            <w:tr w:rsidR="00B63113" w:rsidRPr="00D431E6" w14:paraId="59994624" w14:textId="77777777" w:rsidTr="00DA3094">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820BD9" w14:textId="77777777" w:rsidR="00B63113" w:rsidRPr="00D431E6" w:rsidRDefault="00B63113" w:rsidP="00B63113">
                  <w:pPr>
                    <w:pStyle w:val="TAC"/>
                    <w:spacing w:after="0" w:line="240" w:lineRule="auto"/>
                    <w:rPr>
                      <w:rFonts w:cs="Arial"/>
                      <w:szCs w:val="18"/>
                    </w:rPr>
                  </w:pPr>
                  <w:r w:rsidRPr="00D431E6">
                    <w:rPr>
                      <w:rFonts w:cs="Arial"/>
                      <w:szCs w:val="18"/>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0D483E" w14:textId="77777777" w:rsidR="00B63113" w:rsidRPr="00D431E6" w:rsidRDefault="00B63113" w:rsidP="00B63113">
                  <w:pPr>
                    <w:pStyle w:val="TAC"/>
                    <w:spacing w:after="0" w:line="240" w:lineRule="auto"/>
                    <w:rPr>
                      <w:rFonts w:cs="Arial"/>
                      <w:szCs w:val="18"/>
                    </w:rPr>
                  </w:pPr>
                  <w:r w:rsidRPr="00D431E6">
                    <w:rPr>
                      <w:rFonts w:cs="Arial"/>
                      <w:szCs w:val="18"/>
                    </w:rPr>
                    <w:t>TBD</w:t>
                  </w:r>
                </w:p>
              </w:tc>
            </w:tr>
            <w:tr w:rsidR="00B63113" w:rsidRPr="00D431E6" w14:paraId="14BD6097" w14:textId="77777777" w:rsidTr="00DA3094">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4C830" w14:textId="22A4AD32" w:rsidR="00B63113" w:rsidRPr="00D431E6" w:rsidRDefault="00B63113" w:rsidP="00B63113">
                  <w:pPr>
                    <w:pStyle w:val="TAN"/>
                    <w:spacing w:after="0" w:line="240" w:lineRule="auto"/>
                    <w:rPr>
                      <w:rFonts w:cs="Arial"/>
                      <w:szCs w:val="18"/>
                    </w:rPr>
                  </w:pPr>
                  <w:r w:rsidRPr="00D431E6">
                    <w:rPr>
                      <w:rFonts w:cs="Arial"/>
                      <w:szCs w:val="18"/>
                    </w:rPr>
                    <w:t xml:space="preserve">NOTE 1:   Minimum EIRP over </w:t>
                  </w:r>
                  <w:r w:rsidR="00B97639" w:rsidRPr="00D431E6">
                    <w:rPr>
                      <w:rFonts w:cs="Arial"/>
                      <w:szCs w:val="18"/>
                    </w:rPr>
                    <w:t>UE spherical coverage evaluation</w:t>
                  </w:r>
                  <w:r w:rsidR="00B97639" w:rsidRPr="00D431E6" w:rsidDel="00B97639">
                    <w:rPr>
                      <w:rFonts w:cs="Arial"/>
                      <w:szCs w:val="18"/>
                    </w:rPr>
                    <w:t xml:space="preserve"> </w:t>
                  </w:r>
                  <w:r w:rsidRPr="00D431E6">
                    <w:rPr>
                      <w:rFonts w:cs="Arial"/>
                      <w:szCs w:val="18"/>
                    </w:rPr>
                    <w:t>areas is defined as the lower limit without tolerance</w:t>
                  </w:r>
                </w:p>
                <w:p w14:paraId="6620D5F7" w14:textId="77777777" w:rsidR="00B63113" w:rsidRPr="00D431E6" w:rsidRDefault="00B63113" w:rsidP="00B63113">
                  <w:pPr>
                    <w:pStyle w:val="TAN"/>
                    <w:spacing w:after="0" w:line="240" w:lineRule="auto"/>
                    <w:rPr>
                      <w:rFonts w:cs="Arial"/>
                      <w:szCs w:val="18"/>
                    </w:rPr>
                  </w:pPr>
                  <w:r w:rsidRPr="00D431E6">
                    <w:rPr>
                      <w:rFonts w:cs="Arial"/>
                      <w:szCs w:val="18"/>
                    </w:rPr>
                    <w:t>NOTE 2:   The requirements in this table are verified only under normal temperature conditions as defined in Annex E.2.1.</w:t>
                  </w:r>
                </w:p>
              </w:tc>
            </w:tr>
          </w:tbl>
          <w:p w14:paraId="402F3DFF" w14:textId="22951F19" w:rsidR="00B63113" w:rsidRPr="00D431E6" w:rsidRDefault="00B63113" w:rsidP="00B63113">
            <w:pPr>
              <w:pStyle w:val="TH"/>
              <w:rPr>
                <w:rFonts w:cs="Arial"/>
              </w:rPr>
            </w:pPr>
            <w:r w:rsidRPr="00D431E6">
              <w:rPr>
                <w:rFonts w:cs="Arial"/>
              </w:rPr>
              <w:t>Table 6.2.1.6-</w:t>
            </w:r>
            <w:r w:rsidR="00605871" w:rsidRPr="00D431E6">
              <w:rPr>
                <w:rFonts w:cs="Arial"/>
              </w:rPr>
              <w:t>3a</w:t>
            </w:r>
            <w:r w:rsidRPr="00D431E6">
              <w:rPr>
                <w:rFonts w:cs="Arial"/>
              </w:rPr>
              <w:t xml:space="preserve">: UE spherical coverage </w:t>
            </w:r>
            <w:r w:rsidR="00605871" w:rsidRPr="00D431E6">
              <w:rPr>
                <w:rFonts w:cs="Arial"/>
              </w:rPr>
              <w:t xml:space="preserve">evaluation </w:t>
            </w:r>
            <w:r w:rsidRPr="00D431E6">
              <w:rPr>
                <w:rFonts w:cs="Arial"/>
              </w:rPr>
              <w:t>area</w:t>
            </w:r>
            <w:r w:rsidR="005417F8" w:rsidRPr="00D431E6">
              <w:rPr>
                <w:rFonts w:cs="Arial"/>
              </w:rPr>
              <w:t>s</w:t>
            </w:r>
            <w:r w:rsidRPr="00D431E6">
              <w:rPr>
                <w:rFonts w:cs="Arial"/>
              </w:rPr>
              <w:t xml:space="preserve">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B97639" w:rsidRPr="00D431E6" w14:paraId="3F7F1391" w14:textId="77777777" w:rsidTr="00B97639">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6D13AB0F" w14:textId="77777777" w:rsidR="00B97639" w:rsidRPr="00D431E6" w:rsidRDefault="00B97639" w:rsidP="00B63113">
                  <w:pPr>
                    <w:pStyle w:val="TAH"/>
                    <w:spacing w:after="0" w:line="240" w:lineRule="auto"/>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A41DD" w14:textId="4DD6C3F2" w:rsidR="00B97639" w:rsidRPr="00D431E6" w:rsidRDefault="00442C4F" w:rsidP="00B63113">
                  <w:pPr>
                    <w:pStyle w:val="TAH"/>
                    <w:spacing w:after="0" w:line="240" w:lineRule="auto"/>
                    <w:rPr>
                      <w:rFonts w:cs="Arial"/>
                      <w:szCs w:val="18"/>
                    </w:rPr>
                  </w:pPr>
                  <w:r w:rsidRPr="00D431E6">
                    <w:rPr>
                      <w:rFonts w:cs="Arial"/>
                    </w:rPr>
                    <w:t>θ</w:t>
                  </w:r>
                  <w:r w:rsidR="00B97639" w:rsidRPr="00D431E6">
                    <w:rPr>
                      <w:rFonts w:cs="Arial"/>
                      <w:szCs w:val="18"/>
                    </w:rPr>
                    <w:t xml:space="preserve"> range (deg</w:t>
                  </w:r>
                  <w:r w:rsidRPr="00D431E6">
                    <w:rPr>
                      <w:rFonts w:cs="Arial"/>
                      <w:szCs w:val="18"/>
                    </w:rPr>
                    <w:t>ree</w:t>
                  </w:r>
                  <w:r w:rsidR="00B97639" w:rsidRPr="00D431E6">
                    <w:rPr>
                      <w:rFonts w:cs="Arial"/>
                      <w:szCs w:val="18"/>
                    </w:rPr>
                    <w:t>)</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DC082" w14:textId="4327E7CA" w:rsidR="00B97639" w:rsidRPr="00D431E6" w:rsidRDefault="00442C4F" w:rsidP="00B63113">
                  <w:pPr>
                    <w:pStyle w:val="TAH"/>
                    <w:spacing w:after="0" w:line="240" w:lineRule="auto"/>
                    <w:rPr>
                      <w:rFonts w:cs="Arial"/>
                      <w:szCs w:val="18"/>
                    </w:rPr>
                  </w:pPr>
                  <w:r w:rsidRPr="00D431E6">
                    <w:rPr>
                      <w:rFonts w:cs="Arial"/>
                    </w:rPr>
                    <w:t>ϕ</w:t>
                  </w:r>
                  <w:r w:rsidR="00B97639" w:rsidRPr="00D431E6">
                    <w:rPr>
                      <w:rFonts w:cs="Arial"/>
                      <w:szCs w:val="18"/>
                    </w:rPr>
                    <w:t xml:space="preserve"> range (deg</w:t>
                  </w:r>
                  <w:r w:rsidRPr="00D431E6">
                    <w:rPr>
                      <w:rFonts w:cs="Arial"/>
                      <w:szCs w:val="18"/>
                    </w:rPr>
                    <w:t>ree</w:t>
                  </w:r>
                  <w:r w:rsidR="00B97639" w:rsidRPr="00D431E6">
                    <w:rPr>
                      <w:rFonts w:cs="Arial"/>
                      <w:szCs w:val="18"/>
                    </w:rPr>
                    <w:t>)</w:t>
                  </w:r>
                </w:p>
              </w:tc>
            </w:tr>
            <w:tr w:rsidR="00B97639" w:rsidRPr="00D431E6" w14:paraId="432AA8E1" w14:textId="77777777" w:rsidTr="00B97639">
              <w:trPr>
                <w:trHeight w:val="20"/>
                <w:jc w:val="center"/>
              </w:trPr>
              <w:tc>
                <w:tcPr>
                  <w:tcW w:w="2212" w:type="dxa"/>
                  <w:tcBorders>
                    <w:top w:val="nil"/>
                    <w:left w:val="single" w:sz="8" w:space="0" w:color="auto"/>
                    <w:bottom w:val="single" w:sz="8" w:space="0" w:color="auto"/>
                    <w:right w:val="single" w:sz="8" w:space="0" w:color="auto"/>
                  </w:tcBorders>
                </w:tcPr>
                <w:p w14:paraId="6DE00AB2" w14:textId="74DDF034" w:rsidR="00B97639" w:rsidRPr="00D431E6" w:rsidRDefault="00442C4F" w:rsidP="00D81C01">
                  <w:pPr>
                    <w:pStyle w:val="TAC"/>
                    <w:spacing w:after="0" w:line="240" w:lineRule="auto"/>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E8170" w14:textId="6CF41828" w:rsidR="00B97639" w:rsidRPr="00D431E6" w:rsidRDefault="00B97639" w:rsidP="00D81C01">
                  <w:pPr>
                    <w:pStyle w:val="TAC"/>
                    <w:spacing w:after="0" w:line="240" w:lineRule="auto"/>
                    <w:rPr>
                      <w:rFonts w:cs="Arial"/>
                      <w:szCs w:val="18"/>
                    </w:rPr>
                  </w:pPr>
                  <w:r w:rsidRPr="002C6B19">
                    <w:rPr>
                      <w:rFonts w:cs="Arial"/>
                      <w:szCs w:val="18"/>
                    </w:rPr>
                    <w:t>90 to (</w:t>
                  </w:r>
                  <w:r w:rsidRPr="00D431E6">
                    <w:rPr>
                      <w:rFonts w:cs="Arial"/>
                      <w:szCs w:val="18"/>
                    </w:rPr>
                    <w:t>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2585E68" w14:textId="77777777" w:rsidR="00B97639" w:rsidRPr="00D431E6" w:rsidRDefault="00B97639" w:rsidP="00B63113">
                  <w:pPr>
                    <w:pStyle w:val="TAC"/>
                    <w:spacing w:after="0" w:line="240" w:lineRule="auto"/>
                    <w:rPr>
                      <w:rFonts w:cs="Arial"/>
                      <w:szCs w:val="18"/>
                    </w:rPr>
                  </w:pPr>
                  <w:r w:rsidRPr="00D431E6">
                    <w:rPr>
                      <w:rFonts w:cs="Arial"/>
                      <w:szCs w:val="18"/>
                    </w:rPr>
                    <w:t>-</w:t>
                  </w:r>
                  <w:proofErr w:type="spellStart"/>
                  <w:r w:rsidRPr="00D431E6">
                    <w:rPr>
                      <w:rFonts w:cs="Arial"/>
                      <w:szCs w:val="18"/>
                    </w:rPr>
                    <w:t>phi_az</w:t>
                  </w:r>
                  <w:proofErr w:type="spellEnd"/>
                  <w:r w:rsidRPr="00D431E6">
                    <w:rPr>
                      <w:rFonts w:cs="Arial"/>
                      <w:szCs w:val="18"/>
                    </w:rPr>
                    <w:t xml:space="preserve"> to + </w:t>
                  </w:r>
                  <w:proofErr w:type="spellStart"/>
                  <w:r w:rsidRPr="00D431E6">
                    <w:rPr>
                      <w:rFonts w:cs="Arial"/>
                      <w:szCs w:val="18"/>
                    </w:rPr>
                    <w:t>phi_az</w:t>
                  </w:r>
                  <w:proofErr w:type="spellEnd"/>
                </w:p>
              </w:tc>
            </w:tr>
            <w:tr w:rsidR="00B97639" w:rsidRPr="00D431E6" w14:paraId="008FE3D2" w14:textId="77777777" w:rsidTr="00B97639">
              <w:trPr>
                <w:trHeight w:val="20"/>
                <w:jc w:val="center"/>
              </w:trPr>
              <w:tc>
                <w:tcPr>
                  <w:tcW w:w="2212" w:type="dxa"/>
                  <w:tcBorders>
                    <w:top w:val="nil"/>
                    <w:left w:val="single" w:sz="8" w:space="0" w:color="auto"/>
                    <w:bottom w:val="single" w:sz="8" w:space="0" w:color="auto"/>
                    <w:right w:val="single" w:sz="8" w:space="0" w:color="auto"/>
                  </w:tcBorders>
                </w:tcPr>
                <w:p w14:paraId="7D751776" w14:textId="0154F8A0" w:rsidR="00B97639" w:rsidRPr="00D431E6" w:rsidRDefault="00442C4F" w:rsidP="00B63113">
                  <w:pPr>
                    <w:pStyle w:val="TAC"/>
                    <w:spacing w:after="0" w:line="240" w:lineRule="auto"/>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D8532" w14:textId="4707487F" w:rsidR="00B97639" w:rsidRPr="00D431E6" w:rsidRDefault="00B97639" w:rsidP="00B63113">
                  <w:pPr>
                    <w:pStyle w:val="TAC"/>
                    <w:spacing w:after="0" w:line="240" w:lineRule="auto"/>
                    <w:rPr>
                      <w:rFonts w:cs="Arial"/>
                      <w:szCs w:val="18"/>
                    </w:rPr>
                  </w:pPr>
                  <w:r w:rsidRPr="00D431E6">
                    <w:rPr>
                      <w:rFonts w:cs="Arial"/>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40BB79C" w14:textId="77777777" w:rsidR="00B97639" w:rsidRPr="00D431E6" w:rsidRDefault="00B97639" w:rsidP="00B63113">
                  <w:pPr>
                    <w:pStyle w:val="TAC"/>
                    <w:spacing w:after="0" w:line="240" w:lineRule="auto"/>
                    <w:rPr>
                      <w:rFonts w:cs="Arial"/>
                      <w:szCs w:val="18"/>
                    </w:rPr>
                  </w:pPr>
                  <w:r w:rsidRPr="00D431E6">
                    <w:rPr>
                      <w:rFonts w:cs="Arial"/>
                      <w:szCs w:val="18"/>
                    </w:rPr>
                    <w:t xml:space="preserve">180-phi_az to 180+ </w:t>
                  </w:r>
                  <w:proofErr w:type="spellStart"/>
                  <w:r w:rsidRPr="00D431E6">
                    <w:rPr>
                      <w:rFonts w:cs="Arial"/>
                      <w:szCs w:val="18"/>
                    </w:rPr>
                    <w:t>phi_az</w:t>
                  </w:r>
                  <w:proofErr w:type="spellEnd"/>
                </w:p>
              </w:tc>
            </w:tr>
            <w:tr w:rsidR="00B97639" w:rsidRPr="00D431E6" w14:paraId="11674809" w14:textId="77777777" w:rsidTr="00DA3094">
              <w:trPr>
                <w:trHeight w:val="20"/>
                <w:jc w:val="center"/>
              </w:trPr>
              <w:tc>
                <w:tcPr>
                  <w:tcW w:w="8113" w:type="dxa"/>
                  <w:gridSpan w:val="3"/>
                  <w:tcBorders>
                    <w:top w:val="nil"/>
                    <w:left w:val="single" w:sz="8" w:space="0" w:color="auto"/>
                    <w:bottom w:val="single" w:sz="8" w:space="0" w:color="auto"/>
                    <w:right w:val="single" w:sz="8" w:space="0" w:color="auto"/>
                  </w:tcBorders>
                </w:tcPr>
                <w:p w14:paraId="5D1FE2F3" w14:textId="087B14E9" w:rsidR="00B97639" w:rsidRPr="00D431E6" w:rsidRDefault="00B97639" w:rsidP="00B63113">
                  <w:pPr>
                    <w:spacing w:after="0" w:line="240" w:lineRule="auto"/>
                    <w:rPr>
                      <w:rFonts w:ascii="Arial" w:hAnsi="Arial" w:cs="Arial"/>
                      <w:sz w:val="18"/>
                      <w:szCs w:val="18"/>
                    </w:rPr>
                  </w:pPr>
                  <w:r w:rsidRPr="00D431E6">
                    <w:rPr>
                      <w:rFonts w:ascii="Arial" w:hAnsi="Arial" w:cs="Arial"/>
                      <w:sz w:val="18"/>
                      <w:szCs w:val="18"/>
                    </w:rPr>
                    <w:t xml:space="preserve">NOTE 1: When testing power class 6 UEs, DUT orientation can be determined according to the UE spherical coverage evaluation areas, not necessarily following default alignment in </w:t>
                  </w:r>
                  <w:r w:rsidR="00442C4F" w:rsidRPr="00D431E6">
                    <w:rPr>
                      <w:rFonts w:ascii="Arial" w:hAnsi="Arial" w:cs="Arial"/>
                      <w:sz w:val="18"/>
                      <w:szCs w:val="18"/>
                    </w:rPr>
                    <w:t xml:space="preserve">Figure </w:t>
                  </w:r>
                  <w:r w:rsidRPr="00D431E6">
                    <w:rPr>
                      <w:rFonts w:ascii="Arial" w:hAnsi="Arial" w:cs="Arial"/>
                      <w:sz w:val="18"/>
                      <w:szCs w:val="18"/>
                    </w:rPr>
                    <w:t>J.1-2 or positioning guidelines in</w:t>
                  </w:r>
                  <w:r w:rsidR="00442C4F" w:rsidRPr="00D431E6">
                    <w:rPr>
                      <w:rFonts w:ascii="Arial" w:hAnsi="Arial" w:cs="Arial"/>
                      <w:sz w:val="18"/>
                      <w:szCs w:val="18"/>
                    </w:rPr>
                    <w:t xml:space="preserve"> clause</w:t>
                  </w:r>
                  <w:r w:rsidRPr="00D431E6">
                    <w:rPr>
                      <w:rFonts w:ascii="Arial" w:hAnsi="Arial" w:cs="Arial"/>
                      <w:sz w:val="18"/>
                      <w:szCs w:val="18"/>
                    </w:rPr>
                    <w:t xml:space="preserve"> J.3.</w:t>
                  </w:r>
                </w:p>
                <w:p w14:paraId="2B23A46A" w14:textId="502CF0BC" w:rsidR="00B97639" w:rsidRPr="00D431E6" w:rsidRDefault="00D431E6" w:rsidP="00B63113">
                  <w:pPr>
                    <w:spacing w:after="0" w:line="240" w:lineRule="auto"/>
                    <w:rPr>
                      <w:rFonts w:ascii="Arial" w:hAnsi="Arial" w:cs="Arial"/>
                      <w:sz w:val="18"/>
                      <w:szCs w:val="18"/>
                    </w:rPr>
                  </w:pPr>
                  <w:r w:rsidRPr="00D431E6">
                    <w:rPr>
                      <w:rFonts w:ascii="Arial" w:hAnsi="Arial" w:cs="Arial"/>
                      <w:sz w:val="20"/>
                      <w:szCs w:val="20"/>
                    </w:rPr>
                    <w:t xml:space="preserve">NOTE 2: High speed train deployment </w:t>
                  </w:r>
                  <w:r>
                    <w:rPr>
                      <w:rFonts w:ascii="Arial" w:hAnsi="Arial" w:cs="Arial"/>
                      <w:sz w:val="20"/>
                      <w:szCs w:val="20"/>
                    </w:rPr>
                    <w:t xml:space="preserve">is expected to be </w:t>
                  </w:r>
                  <w:r w:rsidRPr="00D431E6">
                    <w:rPr>
                      <w:rFonts w:ascii="Arial" w:hAnsi="Arial" w:cs="Arial"/>
                      <w:sz w:val="20"/>
                      <w:szCs w:val="20"/>
                    </w:rPr>
                    <w:t xml:space="preserve">w.r.t. the reference coordination system: </w:t>
                  </w:r>
                  <w:r w:rsidRPr="00D431E6">
                    <w:rPr>
                      <w:rFonts w:ascii="Arial" w:hAnsi="Arial" w:cs="Arial"/>
                      <w:sz w:val="18"/>
                      <w:szCs w:val="18"/>
                    </w:rPr>
                    <w:t>θ</w:t>
                  </w:r>
                  <w:r w:rsidRPr="00D431E6" w:rsidDel="00D431E6">
                    <w:rPr>
                      <w:rFonts w:ascii="Arial" w:hAnsi="Arial" w:cs="Arial"/>
                      <w:sz w:val="20"/>
                      <w:szCs w:val="20"/>
                    </w:rPr>
                    <w:t xml:space="preserve"> </w:t>
                  </w:r>
                  <w:r w:rsidRPr="00D431E6">
                    <w:rPr>
                      <w:rFonts w:ascii="Arial" w:hAnsi="Arial" w:cs="Arial"/>
                      <w:sz w:val="20"/>
                      <w:szCs w:val="20"/>
                    </w:rPr>
                    <w:t xml:space="preserve">= 90 (degree) corresponds to the </w:t>
                  </w:r>
                  <w:r>
                    <w:rPr>
                      <w:rFonts w:ascii="Arial" w:hAnsi="Arial" w:cs="Arial"/>
                      <w:sz w:val="20"/>
                      <w:szCs w:val="20"/>
                    </w:rPr>
                    <w:t xml:space="preserve">ground </w:t>
                  </w:r>
                  <w:r w:rsidRPr="00D431E6">
                    <w:rPr>
                      <w:rFonts w:ascii="Arial" w:hAnsi="Arial" w:cs="Arial"/>
                      <w:sz w:val="20"/>
                      <w:szCs w:val="20"/>
                    </w:rPr>
                    <w:t xml:space="preserve">plane the train is running on, and </w:t>
                  </w:r>
                  <w:r w:rsidRPr="00D431E6">
                    <w:rPr>
                      <w:rFonts w:ascii="Arial" w:hAnsi="Arial" w:cs="Arial"/>
                    </w:rPr>
                    <w:t>ϕ</w:t>
                  </w:r>
                  <w:r w:rsidRPr="00D431E6">
                    <w:rPr>
                      <w:rFonts w:ascii="Arial" w:hAnsi="Arial" w:cs="Arial"/>
                      <w:sz w:val="20"/>
                      <w:szCs w:val="20"/>
                    </w:rPr>
                    <w:t>= 0 or 180</w:t>
                  </w:r>
                  <w:r>
                    <w:rPr>
                      <w:rFonts w:ascii="Arial" w:hAnsi="Arial" w:cs="Arial"/>
                      <w:sz w:val="20"/>
                      <w:szCs w:val="20"/>
                    </w:rPr>
                    <w:t xml:space="preserve"> with</w:t>
                  </w:r>
                  <w:r w:rsidRPr="00D431E6">
                    <w:rPr>
                      <w:rFonts w:ascii="Arial" w:hAnsi="Arial" w:cs="Arial"/>
                      <w:sz w:val="20"/>
                      <w:szCs w:val="20"/>
                    </w:rPr>
                    <w:t xml:space="preserve"> </w:t>
                  </w:r>
                  <w:r w:rsidRPr="00D431E6">
                    <w:rPr>
                      <w:rFonts w:ascii="Arial" w:hAnsi="Arial" w:cs="Arial"/>
                      <w:sz w:val="18"/>
                      <w:szCs w:val="18"/>
                    </w:rPr>
                    <w:t>θ</w:t>
                  </w:r>
                  <w:r w:rsidRPr="00D431E6" w:rsidDel="00D431E6">
                    <w:rPr>
                      <w:rFonts w:ascii="Arial" w:hAnsi="Arial" w:cs="Arial"/>
                      <w:sz w:val="20"/>
                      <w:szCs w:val="20"/>
                    </w:rPr>
                    <w:t xml:space="preserve"> </w:t>
                  </w:r>
                  <w:r w:rsidRPr="00D431E6">
                    <w:rPr>
                      <w:rFonts w:ascii="Arial" w:hAnsi="Arial" w:cs="Arial"/>
                      <w:sz w:val="20"/>
                      <w:szCs w:val="20"/>
                    </w:rPr>
                    <w:t>= 90 are the train track direction</w:t>
                  </w:r>
                  <w:r>
                    <w:rPr>
                      <w:rFonts w:ascii="Arial" w:hAnsi="Arial" w:cs="Arial"/>
                      <w:sz w:val="20"/>
                      <w:szCs w:val="20"/>
                    </w:rPr>
                    <w:t>s</w:t>
                  </w:r>
                  <w:r w:rsidRPr="00D431E6">
                    <w:rPr>
                      <w:rFonts w:ascii="Arial" w:hAnsi="Arial" w:cs="Arial"/>
                      <w:sz w:val="20"/>
                      <w:szCs w:val="20"/>
                    </w:rPr>
                    <w:t>.</w:t>
                  </w:r>
                </w:p>
              </w:tc>
            </w:tr>
          </w:tbl>
          <w:p w14:paraId="48D53E2B" w14:textId="644ADFA7" w:rsidR="00B63113" w:rsidRPr="00B63113" w:rsidRDefault="00B63113" w:rsidP="00DA3094">
            <w:pPr>
              <w:spacing w:after="120"/>
              <w:rPr>
                <w:rFonts w:ascii="Times New Roman" w:hAnsi="Times New Roman" w:cs="Times New Roman"/>
              </w:rPr>
            </w:pPr>
          </w:p>
        </w:tc>
      </w:tr>
    </w:tbl>
    <w:p w14:paraId="127A3ECE" w14:textId="77777777" w:rsidR="00B63113" w:rsidRDefault="00B63113" w:rsidP="006C2B97">
      <w:pPr>
        <w:pStyle w:val="ListParagraph"/>
        <w:tabs>
          <w:tab w:val="left" w:pos="720"/>
        </w:tabs>
        <w:spacing w:after="120"/>
        <w:ind w:left="1580"/>
        <w:rPr>
          <w:rFonts w:ascii="Times New Roman" w:eastAsia="宋体" w:hAnsi="Times New Roman" w:cs="Times New Roman"/>
          <w:szCs w:val="24"/>
        </w:rPr>
      </w:pPr>
    </w:p>
    <w:p w14:paraId="00FF5109" w14:textId="77777777" w:rsidR="00005812" w:rsidRDefault="00005812" w:rsidP="006C2B97">
      <w:pPr>
        <w:pStyle w:val="ListParagraph"/>
        <w:tabs>
          <w:tab w:val="left" w:pos="720"/>
        </w:tabs>
        <w:spacing w:after="120"/>
        <w:ind w:left="1580"/>
        <w:rPr>
          <w:rFonts w:ascii="Times New Roman" w:eastAsia="宋体" w:hAnsi="Times New Roman" w:cs="Times New Roman"/>
          <w:szCs w:val="24"/>
        </w:rPr>
      </w:pPr>
    </w:p>
    <w:p w14:paraId="76B7DFD5" w14:textId="77777777" w:rsidR="00B63113" w:rsidRPr="00B63113" w:rsidRDefault="00B63113" w:rsidP="00B63113">
      <w:pPr>
        <w:rPr>
          <w:rFonts w:ascii="Times New Roman" w:hAnsi="Times New Roman" w:cs="Times New Roman"/>
          <w:b/>
          <w:u w:val="single"/>
          <w:lang w:eastAsia="ko-KR"/>
        </w:rPr>
      </w:pPr>
      <w:r w:rsidRPr="00B63113">
        <w:rPr>
          <w:rFonts w:ascii="Times New Roman" w:hAnsi="Times New Roman" w:cs="Times New Roman"/>
          <w:b/>
          <w:u w:val="single"/>
          <w:lang w:eastAsia="ko-KR"/>
        </w:rPr>
        <w:t>Issue 2-1-3: Spherical coverage requirement framework - Coverage region</w:t>
      </w:r>
    </w:p>
    <w:p w14:paraId="071C1187" w14:textId="77777777" w:rsidR="00B63113" w:rsidRDefault="00B63113" w:rsidP="00B63113">
      <w:pPr>
        <w:pStyle w:val="ListParagraph"/>
        <w:numPr>
          <w:ilvl w:val="0"/>
          <w:numId w:val="15"/>
        </w:numPr>
        <w:spacing w:after="120"/>
        <w:rPr>
          <w:rFonts w:ascii="Times New Roman" w:hAnsi="Times New Roman" w:cs="Times New Roman"/>
          <w:szCs w:val="24"/>
        </w:rPr>
      </w:pPr>
      <w:r w:rsidRPr="00B63113">
        <w:rPr>
          <w:rFonts w:ascii="Times New Roman" w:hAnsi="Times New Roman" w:cs="Times New Roman"/>
          <w:szCs w:val="24"/>
        </w:rPr>
        <w:t>The following agreeme</w:t>
      </w:r>
      <w:r>
        <w:rPr>
          <w:rFonts w:ascii="Times New Roman" w:hAnsi="Times New Roman" w:cs="Times New Roman"/>
          <w:szCs w:val="24"/>
        </w:rPr>
        <w:t>nt achieved in GTW session (19</w:t>
      </w:r>
      <w:r w:rsidRPr="00B63113">
        <w:rPr>
          <w:rFonts w:ascii="Times New Roman" w:hAnsi="Times New Roman" w:cs="Times New Roman"/>
          <w:szCs w:val="24"/>
          <w:vertAlign w:val="superscript"/>
        </w:rPr>
        <w:t>th</w:t>
      </w:r>
      <w:r>
        <w:rPr>
          <w:rFonts w:ascii="Times New Roman" w:hAnsi="Times New Roman" w:cs="Times New Roman"/>
          <w:szCs w:val="24"/>
        </w:rPr>
        <w:t xml:space="preserve"> </w:t>
      </w:r>
      <w:r w:rsidRPr="00B63113">
        <w:rPr>
          <w:rFonts w:ascii="Times New Roman" w:hAnsi="Times New Roman" w:cs="Times New Roman"/>
          <w:szCs w:val="24"/>
        </w:rPr>
        <w:t>Jan)</w:t>
      </w:r>
      <w:r>
        <w:rPr>
          <w:rFonts w:ascii="Times New Roman" w:hAnsi="Times New Roman" w:cs="Times New Roman"/>
          <w:szCs w:val="24"/>
        </w:rPr>
        <w:t>, captured Chairman Notes and copied here for information</w:t>
      </w:r>
      <w:r w:rsidRPr="00B63113">
        <w:rPr>
          <w:rFonts w:ascii="Times New Roman" w:hAnsi="Times New Roman" w:cs="Times New Roman"/>
          <w:szCs w:val="24"/>
        </w:rPr>
        <w:t>:</w:t>
      </w:r>
      <w:r w:rsidRPr="00454D35">
        <w:rPr>
          <w:rFonts w:ascii="Times New Roman" w:hAnsi="Times New Roman" w:cs="Times New Roman"/>
          <w:szCs w:val="24"/>
        </w:rPr>
        <w:t xml:space="preserve"> </w:t>
      </w:r>
    </w:p>
    <w:tbl>
      <w:tblPr>
        <w:tblStyle w:val="TableGrid"/>
        <w:tblW w:w="0" w:type="auto"/>
        <w:tblInd w:w="860" w:type="dxa"/>
        <w:tblLook w:val="04A0" w:firstRow="1" w:lastRow="0" w:firstColumn="1" w:lastColumn="0" w:noHBand="0" w:noVBand="1"/>
      </w:tblPr>
      <w:tblGrid>
        <w:gridCol w:w="8349"/>
      </w:tblGrid>
      <w:tr w:rsidR="00B63113" w14:paraId="560D0E78" w14:textId="77777777" w:rsidTr="00DA3094">
        <w:tc>
          <w:tcPr>
            <w:tcW w:w="8349" w:type="dxa"/>
          </w:tcPr>
          <w:p w14:paraId="5AD91BD1" w14:textId="61D789F1" w:rsidR="00B63113" w:rsidRPr="00B63113" w:rsidRDefault="00B63113" w:rsidP="00B63113">
            <w:pPr>
              <w:spacing w:after="120"/>
              <w:rPr>
                <w:rFonts w:ascii="Times New Roman" w:hAnsi="Times New Roman" w:cs="Times New Roman"/>
              </w:rPr>
            </w:pPr>
            <w:r w:rsidRPr="00B63113">
              <w:rPr>
                <w:rFonts w:ascii="Times New Roman" w:hAnsi="Times New Roman" w:cs="Times New Roman"/>
                <w:b/>
                <w:highlight w:val="green"/>
              </w:rPr>
              <w:t>Agreement:</w:t>
            </w:r>
            <w:r w:rsidRPr="00B63113">
              <w:rPr>
                <w:rFonts w:ascii="Times New Roman" w:hAnsi="Times New Roman" w:cs="Times New Roman"/>
                <w:highlight w:val="green"/>
              </w:rPr>
              <w:t xml:space="preserve"> network signaling is provided to configure UE to follow enhanced RRM requirement Set 2.</w:t>
            </w:r>
          </w:p>
        </w:tc>
      </w:tr>
    </w:tbl>
    <w:p w14:paraId="5DD60304" w14:textId="77777777" w:rsidR="00005812" w:rsidRDefault="00005812" w:rsidP="00005812">
      <w:pPr>
        <w:pStyle w:val="ListParagraph"/>
        <w:spacing w:after="120"/>
        <w:ind w:left="860"/>
        <w:rPr>
          <w:rFonts w:ascii="Times New Roman" w:hAnsi="Times New Roman" w:cs="Times New Roman"/>
          <w:szCs w:val="24"/>
        </w:rPr>
      </w:pPr>
    </w:p>
    <w:p w14:paraId="7B3DE88C" w14:textId="77777777" w:rsidR="00B63113" w:rsidRDefault="00B63113" w:rsidP="006C2B97">
      <w:pPr>
        <w:pStyle w:val="ListParagraph"/>
        <w:tabs>
          <w:tab w:val="left" w:pos="720"/>
        </w:tabs>
        <w:spacing w:after="120"/>
        <w:ind w:left="1580"/>
        <w:rPr>
          <w:rFonts w:ascii="Times New Roman" w:eastAsia="宋体" w:hAnsi="Times New Roman" w:cs="Times New Roman"/>
          <w:szCs w:val="24"/>
        </w:rPr>
      </w:pPr>
    </w:p>
    <w:p w14:paraId="13A0E763" w14:textId="77777777" w:rsidR="00B63113" w:rsidRPr="00B63113" w:rsidRDefault="00B63113" w:rsidP="00B63113">
      <w:pPr>
        <w:rPr>
          <w:rFonts w:ascii="Times New Roman" w:hAnsi="Times New Roman" w:cs="Times New Roman"/>
          <w:b/>
          <w:u w:val="single"/>
          <w:lang w:eastAsia="ko-KR"/>
        </w:rPr>
      </w:pPr>
      <w:r w:rsidRPr="00B63113">
        <w:rPr>
          <w:rFonts w:ascii="Times New Roman" w:hAnsi="Times New Roman" w:cs="Times New Roman"/>
          <w:b/>
          <w:u w:val="single"/>
          <w:lang w:eastAsia="ko-KR"/>
        </w:rPr>
        <w:t>Issue 2-1-4: Spherical coverage requirement – Coverage Region and x%-tile</w:t>
      </w:r>
    </w:p>
    <w:p w14:paraId="054F1E6F" w14:textId="0E0571B5" w:rsidR="00005812" w:rsidRDefault="00005812" w:rsidP="00005812">
      <w:pPr>
        <w:pStyle w:val="ListParagraph"/>
        <w:numPr>
          <w:ilvl w:val="0"/>
          <w:numId w:val="15"/>
        </w:numPr>
        <w:spacing w:after="120"/>
        <w:rPr>
          <w:rFonts w:ascii="Times New Roman" w:hAnsi="Times New Roman" w:cs="Times New Roman"/>
          <w:szCs w:val="24"/>
        </w:rPr>
      </w:pPr>
      <w:r w:rsidRPr="00005812">
        <w:rPr>
          <w:rFonts w:ascii="Times New Roman" w:hAnsi="Times New Roman" w:cs="Times New Roman"/>
          <w:szCs w:val="24"/>
        </w:rPr>
        <w:t>[</w:t>
      </w:r>
      <w:r>
        <w:rPr>
          <w:rFonts w:ascii="Times New Roman" w:hAnsi="Times New Roman" w:cs="Times New Roman"/>
          <w:szCs w:val="24"/>
        </w:rPr>
        <w:t>Moderator</w:t>
      </w:r>
      <w:r w:rsidRPr="00005812">
        <w:rPr>
          <w:rFonts w:ascii="Times New Roman" w:hAnsi="Times New Roman" w:cs="Times New Roman"/>
          <w:szCs w:val="24"/>
        </w:rPr>
        <w:t xml:space="preserve">] Based on email discussion, companies’ understanding on the required spherical coverage region are converged, while the following proposals are provided by identifying the required azimuth and </w:t>
      </w:r>
      <w:r>
        <w:rPr>
          <w:rFonts w:ascii="Times New Roman" w:hAnsi="Times New Roman" w:cs="Times New Roman"/>
          <w:szCs w:val="24"/>
        </w:rPr>
        <w:t xml:space="preserve">elevation region respectively. </w:t>
      </w:r>
    </w:p>
    <w:p w14:paraId="01E7D43F" w14:textId="35C61DCC" w:rsidR="00005812" w:rsidRPr="002C6B19" w:rsidRDefault="00005812" w:rsidP="00005812">
      <w:pPr>
        <w:pStyle w:val="ListParagraph"/>
        <w:numPr>
          <w:ilvl w:val="0"/>
          <w:numId w:val="15"/>
        </w:numPr>
        <w:spacing w:after="120"/>
        <w:rPr>
          <w:rFonts w:ascii="Times New Roman" w:hAnsi="Times New Roman" w:cs="Times New Roman"/>
          <w:szCs w:val="24"/>
        </w:rPr>
      </w:pPr>
      <w:r w:rsidRPr="002C6B19">
        <w:rPr>
          <w:rFonts w:ascii="Times New Roman" w:hAnsi="Times New Roman" w:cs="Times New Roman"/>
          <w:szCs w:val="24"/>
        </w:rPr>
        <w:t xml:space="preserve">Way forward: </w:t>
      </w:r>
    </w:p>
    <w:p w14:paraId="781BE59B" w14:textId="5307A816" w:rsidR="00CE19D3" w:rsidRPr="002C6B19" w:rsidRDefault="00CE19D3" w:rsidP="00005812">
      <w:pPr>
        <w:pStyle w:val="ListParagraph"/>
        <w:numPr>
          <w:ilvl w:val="1"/>
          <w:numId w:val="15"/>
        </w:numPr>
        <w:spacing w:after="120"/>
        <w:rPr>
          <w:rFonts w:ascii="Times New Roman" w:hAnsi="Times New Roman" w:cs="Times New Roman"/>
          <w:szCs w:val="24"/>
        </w:rPr>
      </w:pPr>
      <w:r w:rsidRPr="002C6B19">
        <w:rPr>
          <w:rFonts w:ascii="Times New Roman" w:hAnsi="Times New Roman" w:cs="Times New Roman"/>
          <w:szCs w:val="24"/>
        </w:rPr>
        <w:lastRenderedPageBreak/>
        <w:t xml:space="preserve">Use below region (provided in spherical coordination system) as the baseline for UE spherical evaluation areas: </w:t>
      </w:r>
    </w:p>
    <w:p w14:paraId="474F34FB" w14:textId="77777777" w:rsidR="00005812" w:rsidRPr="002C6B19" w:rsidRDefault="00005812" w:rsidP="00CE19D3">
      <w:pPr>
        <w:pStyle w:val="ListParagraph"/>
        <w:numPr>
          <w:ilvl w:val="2"/>
          <w:numId w:val="15"/>
        </w:numPr>
        <w:spacing w:after="120"/>
        <w:rPr>
          <w:rFonts w:ascii="Times New Roman" w:hAnsi="Times New Roman" w:cs="Times New Roman"/>
          <w:szCs w:val="24"/>
        </w:rPr>
      </w:pPr>
      <w:r w:rsidRPr="002C6B19">
        <w:rPr>
          <w:rFonts w:ascii="Times New Roman" w:hAnsi="Times New Roman" w:cs="Times New Roman"/>
          <w:szCs w:val="24"/>
        </w:rPr>
        <w:t xml:space="preserve">Azimuth angle range (relative to 0 and 180 degree in spherical coordination system):   </w:t>
      </w:r>
    </w:p>
    <w:p w14:paraId="7EA90C16" w14:textId="1DAE5580" w:rsidR="00CE19D3" w:rsidRPr="002C6B19" w:rsidRDefault="00CE19D3" w:rsidP="00CE19D3">
      <w:pPr>
        <w:pStyle w:val="ListParagraph"/>
        <w:numPr>
          <w:ilvl w:val="3"/>
          <w:numId w:val="15"/>
        </w:numPr>
        <w:spacing w:after="120"/>
        <w:rPr>
          <w:rFonts w:ascii="Times New Roman" w:hAnsi="Times New Roman" w:cs="Times New Roman"/>
          <w:szCs w:val="24"/>
        </w:rPr>
      </w:pPr>
      <w:r w:rsidRPr="002C6B19">
        <w:rPr>
          <w:rFonts w:ascii="Times New Roman" w:hAnsi="Times New Roman" w:cs="Times New Roman"/>
          <w:szCs w:val="24"/>
        </w:rPr>
        <w:t>[[-37.5]degrees, [+37.5]degrees]</w:t>
      </w:r>
    </w:p>
    <w:p w14:paraId="5B480C27" w14:textId="77777777" w:rsidR="00005812" w:rsidRPr="002C6B19" w:rsidRDefault="00005812" w:rsidP="00CE19D3">
      <w:pPr>
        <w:pStyle w:val="ListParagraph"/>
        <w:numPr>
          <w:ilvl w:val="2"/>
          <w:numId w:val="15"/>
        </w:numPr>
        <w:spacing w:after="120"/>
        <w:rPr>
          <w:rFonts w:ascii="Times New Roman" w:hAnsi="Times New Roman" w:cs="Times New Roman"/>
          <w:szCs w:val="24"/>
        </w:rPr>
      </w:pPr>
      <w:r w:rsidRPr="002C6B19">
        <w:rPr>
          <w:rFonts w:ascii="Times New Roman" w:hAnsi="Times New Roman" w:cs="Times New Roman"/>
          <w:szCs w:val="24"/>
        </w:rPr>
        <w:t>Elevation angle:</w:t>
      </w:r>
    </w:p>
    <w:p w14:paraId="50C8E539" w14:textId="12DC764B" w:rsidR="00CE19D3" w:rsidRPr="00CE19D3" w:rsidRDefault="002C6B19" w:rsidP="00CE19D3">
      <w:pPr>
        <w:pStyle w:val="ListParagraph"/>
        <w:numPr>
          <w:ilvl w:val="3"/>
          <w:numId w:val="15"/>
        </w:numPr>
        <w:spacing w:after="120"/>
        <w:rPr>
          <w:rFonts w:ascii="Times New Roman" w:hAnsi="Times New Roman" w:cs="Times New Roman"/>
          <w:szCs w:val="24"/>
        </w:rPr>
      </w:pPr>
      <w:r w:rsidRPr="00CE19D3">
        <w:rPr>
          <w:rFonts w:ascii="Times New Roman" w:hAnsi="Times New Roman" w:cs="Times New Roman"/>
          <w:szCs w:val="24"/>
        </w:rPr>
        <w:t xml:space="preserve"> </w:t>
      </w:r>
      <w:r w:rsidR="00CE19D3" w:rsidRPr="00CE19D3">
        <w:rPr>
          <w:rFonts w:ascii="Times New Roman" w:hAnsi="Times New Roman" w:cs="Times New Roman"/>
          <w:szCs w:val="24"/>
        </w:rPr>
        <w:t xml:space="preserve">[-15degrees, +15degrees] w.r.t. UE claimed </w:t>
      </w:r>
      <w:proofErr w:type="spellStart"/>
      <w:r w:rsidR="00CE19D3" w:rsidRPr="00CE19D3">
        <w:rPr>
          <w:rFonts w:ascii="Times New Roman" w:hAnsi="Times New Roman" w:cs="Times New Roman"/>
          <w:szCs w:val="24"/>
        </w:rPr>
        <w:t>boresight</w:t>
      </w:r>
      <w:proofErr w:type="spellEnd"/>
      <w:r w:rsidR="00CE19D3" w:rsidRPr="00CE19D3">
        <w:rPr>
          <w:rFonts w:ascii="Times New Roman" w:hAnsi="Times New Roman" w:cs="Times New Roman"/>
          <w:szCs w:val="24"/>
        </w:rPr>
        <w:t xml:space="preserve"> direction</w:t>
      </w:r>
    </w:p>
    <w:p w14:paraId="460EA222" w14:textId="77777777" w:rsidR="00CE19D3" w:rsidRPr="00CE19D3" w:rsidRDefault="00CE19D3" w:rsidP="00DB44EB">
      <w:pPr>
        <w:pStyle w:val="ListParagraph"/>
        <w:numPr>
          <w:ilvl w:val="4"/>
          <w:numId w:val="15"/>
        </w:numPr>
        <w:spacing w:after="120"/>
        <w:rPr>
          <w:rFonts w:ascii="Times New Roman" w:hAnsi="Times New Roman" w:cs="Times New Roman"/>
          <w:szCs w:val="24"/>
        </w:rPr>
      </w:pPr>
      <w:r w:rsidRPr="00CE19D3">
        <w:rPr>
          <w:rFonts w:ascii="Times New Roman" w:hAnsi="Times New Roman" w:cs="Times New Roman"/>
          <w:szCs w:val="24"/>
        </w:rPr>
        <w:t xml:space="preserve">i.e., [90degrees, 90-30degrees] in spherical coordination system by assuming 15degree upper-tilted for panel’s </w:t>
      </w:r>
      <w:proofErr w:type="spellStart"/>
      <w:r w:rsidRPr="00CE19D3">
        <w:rPr>
          <w:rFonts w:ascii="Times New Roman" w:hAnsi="Times New Roman" w:cs="Times New Roman"/>
          <w:szCs w:val="24"/>
        </w:rPr>
        <w:t>boresight</w:t>
      </w:r>
      <w:proofErr w:type="spellEnd"/>
      <w:r w:rsidRPr="00CE19D3">
        <w:rPr>
          <w:rFonts w:ascii="Times New Roman" w:hAnsi="Times New Roman" w:cs="Times New Roman"/>
          <w:szCs w:val="24"/>
        </w:rPr>
        <w:t xml:space="preserve">. </w:t>
      </w:r>
    </w:p>
    <w:p w14:paraId="30BD1981" w14:textId="1B1091D8" w:rsidR="00CE19D3" w:rsidRPr="00DB44EB" w:rsidRDefault="00CE19D3" w:rsidP="00DB44EB">
      <w:pPr>
        <w:pStyle w:val="ListParagraph"/>
        <w:numPr>
          <w:ilvl w:val="2"/>
          <w:numId w:val="15"/>
        </w:numPr>
        <w:spacing w:after="120"/>
        <w:rPr>
          <w:rFonts w:ascii="Times New Roman" w:hAnsi="Times New Roman" w:cs="Times New Roman"/>
          <w:szCs w:val="24"/>
        </w:rPr>
      </w:pPr>
      <w:r w:rsidRPr="00DB44EB">
        <w:rPr>
          <w:rFonts w:ascii="Times New Roman" w:hAnsi="Times New Roman" w:cs="Times New Roman"/>
          <w:szCs w:val="24"/>
        </w:rPr>
        <w:t xml:space="preserve">Companies are encouraged to provide evaluation on EIRP spherical coverage requirement </w:t>
      </w:r>
      <w:r w:rsidR="00DB44EB" w:rsidRPr="00DB44EB">
        <w:rPr>
          <w:rFonts w:ascii="Times New Roman" w:hAnsi="Times New Roman" w:cs="Times New Roman"/>
          <w:szCs w:val="24"/>
        </w:rPr>
        <w:t>over the above baseline for UE spherical evaluation areas</w:t>
      </w:r>
      <w:r w:rsidR="00DB44EB">
        <w:rPr>
          <w:rFonts w:ascii="Times New Roman" w:hAnsi="Times New Roman" w:cs="Times New Roman"/>
          <w:szCs w:val="24"/>
        </w:rPr>
        <w:t xml:space="preserve">. </w:t>
      </w:r>
    </w:p>
    <w:p w14:paraId="52E3ACDC" w14:textId="77777777" w:rsidR="00005812" w:rsidRDefault="00005812" w:rsidP="00005812">
      <w:pPr>
        <w:rPr>
          <w:rFonts w:ascii="Times New Roman" w:hAnsi="Times New Roman" w:cs="Times New Roman"/>
          <w:lang w:val="en-GB" w:eastAsia="ja-JP"/>
        </w:rPr>
      </w:pPr>
      <w:bookmarkStart w:id="0" w:name="_GoBack"/>
    </w:p>
    <w:bookmarkEnd w:id="0"/>
    <w:p w14:paraId="43CF7A04" w14:textId="77777777" w:rsidR="00005812" w:rsidRDefault="00005812" w:rsidP="00005812">
      <w:pPr>
        <w:pStyle w:val="ListParagraph"/>
        <w:tabs>
          <w:tab w:val="left" w:pos="720"/>
        </w:tabs>
        <w:spacing w:after="120"/>
        <w:ind w:left="1580"/>
        <w:rPr>
          <w:rFonts w:ascii="Times New Roman" w:eastAsia="宋体" w:hAnsi="Times New Roman" w:cs="Times New Roman"/>
          <w:szCs w:val="24"/>
        </w:rPr>
      </w:pPr>
    </w:p>
    <w:p w14:paraId="4E8D3CDE" w14:textId="753C9FF2" w:rsidR="00B63113" w:rsidRPr="00B63113" w:rsidRDefault="00B63113" w:rsidP="00B63113">
      <w:pPr>
        <w:rPr>
          <w:rFonts w:ascii="Times New Roman" w:hAnsi="Times New Roman" w:cs="Times New Roman"/>
          <w:b/>
          <w:u w:val="single"/>
          <w:lang w:eastAsia="ko-KR"/>
        </w:rPr>
      </w:pPr>
      <w:r w:rsidRPr="00B63113">
        <w:rPr>
          <w:rFonts w:ascii="Times New Roman" w:hAnsi="Times New Roman" w:cs="Times New Roman"/>
          <w:b/>
          <w:u w:val="single"/>
          <w:lang w:eastAsia="ko-KR"/>
        </w:rPr>
        <w:t>Issue 2-1-5: Sp</w:t>
      </w:r>
      <w:r>
        <w:rPr>
          <w:rFonts w:ascii="Times New Roman" w:hAnsi="Times New Roman" w:cs="Times New Roman"/>
          <w:b/>
          <w:u w:val="single"/>
          <w:lang w:eastAsia="ko-KR"/>
        </w:rPr>
        <w:t xml:space="preserve">herical coverage requirement - </w:t>
      </w:r>
      <w:r w:rsidRPr="00B63113">
        <w:rPr>
          <w:rFonts w:ascii="Times New Roman" w:hAnsi="Times New Roman" w:cs="Times New Roman"/>
          <w:b/>
          <w:u w:val="single"/>
          <w:lang w:eastAsia="ko-KR"/>
        </w:rPr>
        <w:t>EIRP drop</w:t>
      </w:r>
    </w:p>
    <w:p w14:paraId="2530E097" w14:textId="6F7A2D53" w:rsidR="00005812" w:rsidRDefault="00005812" w:rsidP="00005812">
      <w:pPr>
        <w:pStyle w:val="ListParagraph"/>
        <w:numPr>
          <w:ilvl w:val="0"/>
          <w:numId w:val="15"/>
        </w:numPr>
        <w:spacing w:after="120"/>
        <w:rPr>
          <w:rFonts w:ascii="Times New Roman" w:hAnsi="Times New Roman" w:cs="Times New Roman"/>
          <w:szCs w:val="24"/>
        </w:rPr>
      </w:pPr>
      <w:r w:rsidRPr="00005812">
        <w:rPr>
          <w:rFonts w:ascii="Times New Roman" w:hAnsi="Times New Roman" w:cs="Times New Roman"/>
          <w:szCs w:val="24"/>
        </w:rPr>
        <w:t xml:space="preserve">[Moderator] Based on agreement </w:t>
      </w:r>
      <w:proofErr w:type="spellStart"/>
      <w:r w:rsidRPr="00005812">
        <w:rPr>
          <w:rFonts w:ascii="Times New Roman" w:hAnsi="Times New Roman" w:cs="Times New Roman"/>
          <w:szCs w:val="24"/>
        </w:rPr>
        <w:t>achi</w:t>
      </w:r>
      <w:r>
        <w:rPr>
          <w:rFonts w:ascii="Times New Roman" w:hAnsi="Times New Roman" w:cs="Times New Roman"/>
          <w:szCs w:val="24"/>
        </w:rPr>
        <w:t>ved</w:t>
      </w:r>
      <w:proofErr w:type="spellEnd"/>
      <w:r>
        <w:rPr>
          <w:rFonts w:ascii="Times New Roman" w:hAnsi="Times New Roman" w:cs="Times New Roman"/>
          <w:szCs w:val="24"/>
        </w:rPr>
        <w:t xml:space="preserve"> in GTW session, P3 needs no</w:t>
      </w:r>
      <w:r w:rsidRPr="00005812">
        <w:rPr>
          <w:rFonts w:ascii="Times New Roman" w:hAnsi="Times New Roman" w:cs="Times New Roman"/>
          <w:szCs w:val="24"/>
        </w:rPr>
        <w:t xml:space="preserve"> more discussion, while P1 and P2 can be further discussed, while very likely the EIRP drop can be further checked and evaluated only after the spherical coverage range is concluded in Issue 2-1-4. </w:t>
      </w:r>
    </w:p>
    <w:p w14:paraId="3D29AA77" w14:textId="027D7711" w:rsidR="00005812" w:rsidRPr="002C6B19" w:rsidRDefault="00005812" w:rsidP="00005812">
      <w:pPr>
        <w:pStyle w:val="ListParagraph"/>
        <w:numPr>
          <w:ilvl w:val="0"/>
          <w:numId w:val="15"/>
        </w:numPr>
        <w:spacing w:after="120"/>
        <w:rPr>
          <w:rFonts w:ascii="Times New Roman" w:hAnsi="Times New Roman" w:cs="Times New Roman"/>
          <w:szCs w:val="24"/>
        </w:rPr>
      </w:pPr>
      <w:r w:rsidRPr="002C6B19">
        <w:rPr>
          <w:rFonts w:ascii="Times New Roman" w:hAnsi="Times New Roman" w:cs="Times New Roman"/>
          <w:szCs w:val="24"/>
        </w:rPr>
        <w:t xml:space="preserve">Way Forward: </w:t>
      </w:r>
    </w:p>
    <w:p w14:paraId="2212256B" w14:textId="134D2514" w:rsidR="00005812" w:rsidRPr="002C6B19" w:rsidRDefault="00005812" w:rsidP="00005812">
      <w:pPr>
        <w:pStyle w:val="ListParagraph"/>
        <w:numPr>
          <w:ilvl w:val="1"/>
          <w:numId w:val="15"/>
        </w:numPr>
        <w:spacing w:after="120"/>
        <w:rPr>
          <w:rFonts w:ascii="Times New Roman" w:hAnsi="Times New Roman" w:cs="Times New Roman"/>
          <w:szCs w:val="24"/>
        </w:rPr>
      </w:pPr>
      <w:r w:rsidRPr="002C6B19">
        <w:rPr>
          <w:rFonts w:ascii="Times New Roman" w:hAnsi="Times New Roman" w:cs="Times New Roman"/>
          <w:szCs w:val="24"/>
        </w:rPr>
        <w:t xml:space="preserve">FFS </w:t>
      </w:r>
      <w:r w:rsidR="00DB44EB" w:rsidRPr="002C6B19">
        <w:rPr>
          <w:rFonts w:ascii="Times New Roman" w:hAnsi="Times New Roman" w:cs="Times New Roman"/>
          <w:szCs w:val="24"/>
        </w:rPr>
        <w:t>the spherical coverage requirement:</w:t>
      </w:r>
    </w:p>
    <w:p w14:paraId="2D324074" w14:textId="11943B6C" w:rsidR="00005812" w:rsidRPr="002C6B19" w:rsidRDefault="00DB44EB" w:rsidP="00005812">
      <w:pPr>
        <w:pStyle w:val="ListParagraph"/>
        <w:numPr>
          <w:ilvl w:val="2"/>
          <w:numId w:val="15"/>
        </w:numPr>
        <w:spacing w:after="120"/>
        <w:rPr>
          <w:rFonts w:ascii="Times New Roman" w:hAnsi="Times New Roman" w:cs="Times New Roman"/>
          <w:szCs w:val="24"/>
        </w:rPr>
      </w:pPr>
      <w:r w:rsidRPr="002C6B19">
        <w:rPr>
          <w:rFonts w:ascii="Times New Roman" w:hAnsi="Times New Roman" w:cs="Times New Roman"/>
          <w:szCs w:val="24"/>
        </w:rPr>
        <w:t xml:space="preserve">FFS </w:t>
      </w:r>
      <w:r w:rsidR="00005812" w:rsidRPr="002C6B19">
        <w:rPr>
          <w:rFonts w:ascii="Times New Roman" w:hAnsi="Times New Roman" w:cs="Times New Roman"/>
          <w:szCs w:val="24"/>
        </w:rPr>
        <w:t xml:space="preserve">Set EIRP drop requirement to keep received power at </w:t>
      </w:r>
      <w:proofErr w:type="spellStart"/>
      <w:r w:rsidR="00005812" w:rsidRPr="002C6B19">
        <w:rPr>
          <w:rFonts w:ascii="Times New Roman" w:hAnsi="Times New Roman" w:cs="Times New Roman"/>
          <w:szCs w:val="24"/>
        </w:rPr>
        <w:t>gNB</w:t>
      </w:r>
      <w:proofErr w:type="spellEnd"/>
      <w:r w:rsidR="00005812" w:rsidRPr="002C6B19">
        <w:rPr>
          <w:rFonts w:ascii="Times New Roman" w:hAnsi="Times New Roman" w:cs="Times New Roman"/>
          <w:szCs w:val="24"/>
        </w:rPr>
        <w:t xml:space="preserve"> stable.</w:t>
      </w:r>
    </w:p>
    <w:p w14:paraId="0FCF0288" w14:textId="7EB858D3" w:rsidR="00B63113" w:rsidRPr="002C6B19" w:rsidRDefault="00DB44EB" w:rsidP="00005812">
      <w:pPr>
        <w:pStyle w:val="ListParagraph"/>
        <w:numPr>
          <w:ilvl w:val="2"/>
          <w:numId w:val="15"/>
        </w:numPr>
        <w:spacing w:after="120"/>
        <w:rPr>
          <w:rFonts w:ascii="Times New Roman" w:hAnsi="Times New Roman" w:cs="Times New Roman"/>
          <w:szCs w:val="24"/>
        </w:rPr>
      </w:pPr>
      <w:r w:rsidRPr="002C6B19">
        <w:rPr>
          <w:rFonts w:ascii="Times New Roman" w:hAnsi="Times New Roman" w:cs="Times New Roman"/>
          <w:szCs w:val="24"/>
        </w:rPr>
        <w:t xml:space="preserve">FFS </w:t>
      </w:r>
      <w:r w:rsidR="00005812" w:rsidRPr="002C6B19">
        <w:rPr>
          <w:rFonts w:ascii="Times New Roman" w:hAnsi="Times New Roman" w:cs="Times New Roman"/>
          <w:szCs w:val="24"/>
        </w:rPr>
        <w:t>EIRP drop requirement for HST is -15dB.</w:t>
      </w:r>
    </w:p>
    <w:p w14:paraId="641681AB" w14:textId="77777777" w:rsidR="006C2B97" w:rsidRDefault="006C2B97" w:rsidP="006C2B97">
      <w:pPr>
        <w:rPr>
          <w:rFonts w:ascii="Times New Roman" w:hAnsi="Times New Roman" w:cs="Times New Roman"/>
          <w:lang w:val="en-GB" w:eastAsia="ja-JP"/>
        </w:rPr>
      </w:pPr>
    </w:p>
    <w:p w14:paraId="5DF71872" w14:textId="7C2051CA" w:rsidR="00B63113" w:rsidRDefault="00B63113" w:rsidP="00B63113">
      <w:pPr>
        <w:pStyle w:val="Heading3"/>
        <w:rPr>
          <w:sz w:val="24"/>
          <w:szCs w:val="16"/>
        </w:rPr>
      </w:pPr>
      <w:r>
        <w:rPr>
          <w:sz w:val="24"/>
          <w:szCs w:val="16"/>
        </w:rPr>
        <w:t>Sub-Topic 2-2</w:t>
      </w:r>
      <w:r w:rsidRPr="00F87825">
        <w:rPr>
          <w:sz w:val="24"/>
          <w:szCs w:val="16"/>
        </w:rPr>
        <w:t xml:space="preserve"> </w:t>
      </w:r>
      <w:r w:rsidRPr="00B63113">
        <w:rPr>
          <w:sz w:val="24"/>
          <w:szCs w:val="16"/>
        </w:rPr>
        <w:t>Beam Correspondence for FR2 HST UE</w:t>
      </w:r>
      <w:r w:rsidRPr="00F87825">
        <w:rPr>
          <w:sz w:val="24"/>
          <w:szCs w:val="16"/>
        </w:rPr>
        <w:t xml:space="preserve"> </w:t>
      </w:r>
    </w:p>
    <w:p w14:paraId="098A4ED4" w14:textId="22BDC564" w:rsidR="00B63113" w:rsidRPr="00B63113" w:rsidRDefault="00B63113" w:rsidP="006C2B97">
      <w:pPr>
        <w:rPr>
          <w:rFonts w:ascii="Times New Roman" w:hAnsi="Times New Roman" w:cs="Times New Roman"/>
          <w:b/>
          <w:u w:val="single"/>
          <w:lang w:eastAsia="ko-KR"/>
        </w:rPr>
      </w:pPr>
      <w:r w:rsidRPr="00B63113">
        <w:rPr>
          <w:rFonts w:ascii="Times New Roman" w:hAnsi="Times New Roman" w:cs="Times New Roman"/>
          <w:b/>
          <w:u w:val="single"/>
          <w:lang w:eastAsia="ko-KR"/>
        </w:rPr>
        <w:t>Issue 2-2-1: Side Condition for FR2 Power Class 6 UE Beam Correspondence Requirement</w:t>
      </w:r>
    </w:p>
    <w:p w14:paraId="702142C1" w14:textId="2754C670" w:rsidR="00B63113" w:rsidRDefault="00B63113" w:rsidP="00B63113">
      <w:pPr>
        <w:pStyle w:val="ListParagraph"/>
        <w:numPr>
          <w:ilvl w:val="0"/>
          <w:numId w:val="15"/>
        </w:numPr>
        <w:spacing w:after="120"/>
        <w:rPr>
          <w:rFonts w:ascii="Times New Roman" w:hAnsi="Times New Roman" w:cs="Times New Roman"/>
          <w:szCs w:val="24"/>
        </w:rPr>
      </w:pPr>
      <w:r w:rsidRPr="00B63113">
        <w:rPr>
          <w:rFonts w:ascii="Times New Roman" w:hAnsi="Times New Roman" w:cs="Times New Roman"/>
          <w:szCs w:val="24"/>
        </w:rPr>
        <w:t>The following agreeme</w:t>
      </w:r>
      <w:r>
        <w:rPr>
          <w:rFonts w:ascii="Times New Roman" w:hAnsi="Times New Roman" w:cs="Times New Roman"/>
          <w:szCs w:val="24"/>
        </w:rPr>
        <w:t>nt achieved in GTW session (19</w:t>
      </w:r>
      <w:r w:rsidRPr="00B63113">
        <w:rPr>
          <w:rFonts w:ascii="Times New Roman" w:hAnsi="Times New Roman" w:cs="Times New Roman"/>
          <w:szCs w:val="24"/>
          <w:vertAlign w:val="superscript"/>
        </w:rPr>
        <w:t>th</w:t>
      </w:r>
      <w:r>
        <w:rPr>
          <w:rFonts w:ascii="Times New Roman" w:hAnsi="Times New Roman" w:cs="Times New Roman"/>
          <w:szCs w:val="24"/>
        </w:rPr>
        <w:t xml:space="preserve"> </w:t>
      </w:r>
      <w:r w:rsidRPr="00B63113">
        <w:rPr>
          <w:rFonts w:ascii="Times New Roman" w:hAnsi="Times New Roman" w:cs="Times New Roman"/>
          <w:szCs w:val="24"/>
        </w:rPr>
        <w:t>Jan)</w:t>
      </w:r>
      <w:r>
        <w:rPr>
          <w:rFonts w:ascii="Times New Roman" w:hAnsi="Times New Roman" w:cs="Times New Roman"/>
          <w:szCs w:val="24"/>
        </w:rPr>
        <w:t>, captured Chairman Notes and copied here for information</w:t>
      </w:r>
      <w:r w:rsidRPr="00B63113">
        <w:rPr>
          <w:rFonts w:ascii="Times New Roman" w:hAnsi="Times New Roman" w:cs="Times New Roman"/>
          <w:szCs w:val="24"/>
        </w:rPr>
        <w:t>:</w:t>
      </w:r>
      <w:r w:rsidRPr="00454D35">
        <w:rPr>
          <w:rFonts w:ascii="Times New Roman" w:hAnsi="Times New Roman" w:cs="Times New Roman"/>
          <w:szCs w:val="24"/>
        </w:rPr>
        <w:t xml:space="preserve"> </w:t>
      </w:r>
    </w:p>
    <w:tbl>
      <w:tblPr>
        <w:tblStyle w:val="TableGrid"/>
        <w:tblW w:w="0" w:type="auto"/>
        <w:tblInd w:w="860" w:type="dxa"/>
        <w:tblLook w:val="04A0" w:firstRow="1" w:lastRow="0" w:firstColumn="1" w:lastColumn="0" w:noHBand="0" w:noVBand="1"/>
      </w:tblPr>
      <w:tblGrid>
        <w:gridCol w:w="8349"/>
      </w:tblGrid>
      <w:tr w:rsidR="00B63113" w:rsidRPr="00B63113" w14:paraId="038104C6" w14:textId="77777777" w:rsidTr="00DA3094">
        <w:tc>
          <w:tcPr>
            <w:tcW w:w="8349" w:type="dxa"/>
          </w:tcPr>
          <w:p w14:paraId="22600F23" w14:textId="77777777" w:rsidR="00B63113" w:rsidRPr="00B63113" w:rsidRDefault="00B63113" w:rsidP="00B63113">
            <w:pPr>
              <w:spacing w:after="120"/>
              <w:rPr>
                <w:rFonts w:ascii="Times New Roman" w:hAnsi="Times New Roman" w:cs="Times New Roman"/>
                <w:b/>
                <w:highlight w:val="green"/>
              </w:rPr>
            </w:pPr>
            <w:r w:rsidRPr="00B63113">
              <w:rPr>
                <w:rFonts w:ascii="Times New Roman" w:hAnsi="Times New Roman" w:cs="Times New Roman"/>
                <w:b/>
                <w:highlight w:val="green"/>
              </w:rPr>
              <w:t xml:space="preserve">Agreement: </w:t>
            </w:r>
          </w:p>
          <w:p w14:paraId="5A3170F4" w14:textId="77777777" w:rsidR="00B63113" w:rsidRPr="00B63113" w:rsidRDefault="00B63113" w:rsidP="00B63113">
            <w:pPr>
              <w:pStyle w:val="ListParagraph"/>
              <w:numPr>
                <w:ilvl w:val="0"/>
                <w:numId w:val="15"/>
              </w:numPr>
              <w:spacing w:after="120"/>
              <w:ind w:left="936"/>
              <w:rPr>
                <w:rFonts w:ascii="Times New Roman" w:hAnsi="Times New Roman" w:cs="Times New Roman"/>
                <w:szCs w:val="20"/>
                <w:highlight w:val="green"/>
              </w:rPr>
            </w:pPr>
            <w:r w:rsidRPr="00B63113">
              <w:rPr>
                <w:rFonts w:ascii="Times New Roman" w:hAnsi="Times New Roman" w:cs="Times New Roman"/>
                <w:highlight w:val="green"/>
              </w:rPr>
              <w:t xml:space="preserve">After RAN4 obtained PC6 EIS spherical coverage requirement, the side conditions for beam </w:t>
            </w:r>
            <w:r w:rsidRPr="00B63113">
              <w:rPr>
                <w:rFonts w:ascii="Times New Roman" w:hAnsi="Times New Roman" w:cs="Times New Roman"/>
                <w:szCs w:val="20"/>
                <w:highlight w:val="green"/>
              </w:rPr>
              <w:t xml:space="preserve">correspondence requirement can be derived according by: </w:t>
            </w:r>
          </w:p>
          <w:p w14:paraId="470AC6FF" w14:textId="7854A659" w:rsidR="00B63113" w:rsidRPr="00B63113" w:rsidRDefault="00B63113" w:rsidP="00DA3094">
            <w:pPr>
              <w:pStyle w:val="ListParagraph"/>
              <w:numPr>
                <w:ilvl w:val="1"/>
                <w:numId w:val="15"/>
              </w:numPr>
              <w:spacing w:after="120"/>
              <w:ind w:left="1656"/>
              <w:rPr>
                <w:rFonts w:ascii="Times New Roman" w:hAnsi="Times New Roman" w:cs="Times New Roman"/>
                <w:szCs w:val="20"/>
                <w:highlight w:val="green"/>
              </w:rPr>
            </w:pPr>
            <w:r w:rsidRPr="00B63113">
              <w:rPr>
                <w:rFonts w:ascii="Times New Roman" w:hAnsi="Times New Roman" w:cs="Times New Roman"/>
                <w:szCs w:val="20"/>
                <w:highlight w:val="green"/>
              </w:rPr>
              <w:t>Minimum SSB_RP = EIS spherical coverage(PC6, n259, 50MHz) - 10*log10(</w:t>
            </w:r>
            <w:proofErr w:type="spellStart"/>
            <w:r w:rsidRPr="00B63113">
              <w:rPr>
                <w:rFonts w:ascii="Times New Roman" w:hAnsi="Times New Roman" w:cs="Times New Roman"/>
                <w:szCs w:val="20"/>
                <w:highlight w:val="green"/>
              </w:rPr>
              <w:t>nrofRBs</w:t>
            </w:r>
            <w:proofErr w:type="spellEnd"/>
            <w:r w:rsidRPr="00B63113">
              <w:rPr>
                <w:rFonts w:ascii="Times New Roman" w:hAnsi="Times New Roman" w:cs="Times New Roman"/>
                <w:szCs w:val="20"/>
                <w:highlight w:val="green"/>
              </w:rPr>
              <w:t xml:space="preserve"> x 12) – SNR(at </w:t>
            </w:r>
            <w:proofErr w:type="spellStart"/>
            <w:r w:rsidRPr="00B63113">
              <w:rPr>
                <w:rFonts w:ascii="Times New Roman" w:hAnsi="Times New Roman" w:cs="Times New Roman"/>
                <w:szCs w:val="20"/>
                <w:highlight w:val="green"/>
              </w:rPr>
              <w:t>Refsens</w:t>
            </w:r>
            <w:proofErr w:type="spellEnd"/>
            <w:r w:rsidRPr="00B63113">
              <w:rPr>
                <w:rFonts w:ascii="Times New Roman" w:hAnsi="Times New Roman" w:cs="Times New Roman"/>
                <w:szCs w:val="20"/>
                <w:highlight w:val="green"/>
              </w:rPr>
              <w:t xml:space="preserve">) + SSB </w:t>
            </w:r>
            <w:proofErr w:type="spellStart"/>
            <w:r w:rsidRPr="00B63113">
              <w:rPr>
                <w:rFonts w:ascii="Times New Roman" w:hAnsi="Times New Roman" w:cs="Times New Roman"/>
                <w:szCs w:val="20"/>
                <w:highlight w:val="green"/>
              </w:rPr>
              <w:t>Ês</w:t>
            </w:r>
            <w:proofErr w:type="spellEnd"/>
            <w:r w:rsidRPr="00B63113">
              <w:rPr>
                <w:rFonts w:ascii="Times New Roman" w:hAnsi="Times New Roman" w:cs="Times New Roman"/>
                <w:szCs w:val="20"/>
                <w:highlight w:val="green"/>
              </w:rPr>
              <w:t>/</w:t>
            </w:r>
            <w:proofErr w:type="spellStart"/>
            <w:r w:rsidRPr="00B63113">
              <w:rPr>
                <w:rFonts w:ascii="Times New Roman" w:hAnsi="Times New Roman" w:cs="Times New Roman"/>
                <w:szCs w:val="20"/>
                <w:highlight w:val="green"/>
              </w:rPr>
              <w:t>Iot</w:t>
            </w:r>
            <w:proofErr w:type="spellEnd"/>
            <w:r w:rsidRPr="00B63113">
              <w:rPr>
                <w:rFonts w:ascii="Times New Roman" w:hAnsi="Times New Roman" w:cs="Times New Roman"/>
                <w:szCs w:val="20"/>
                <w:highlight w:val="green"/>
              </w:rPr>
              <w:t xml:space="preserve"> + ΔMB</w:t>
            </w:r>
            <w:r w:rsidRPr="00B63113">
              <w:rPr>
                <w:rFonts w:ascii="Times New Roman" w:hAnsi="Times New Roman" w:cs="Times New Roman"/>
                <w:szCs w:val="20"/>
                <w:highlight w:val="green"/>
                <w:vertAlign w:val="subscript"/>
              </w:rPr>
              <w:t>S</w:t>
            </w:r>
            <w:r w:rsidRPr="00B63113">
              <w:rPr>
                <w:rFonts w:ascii="Times New Roman" w:hAnsi="Times New Roman" w:cs="Times New Roman"/>
                <w:szCs w:val="20"/>
                <w:highlight w:val="green"/>
              </w:rPr>
              <w:t xml:space="preserve"> </w:t>
            </w:r>
          </w:p>
        </w:tc>
      </w:tr>
    </w:tbl>
    <w:p w14:paraId="37D6F537" w14:textId="77777777" w:rsidR="00B63113" w:rsidRPr="006C2B97" w:rsidRDefault="00B63113" w:rsidP="006C2B97">
      <w:pPr>
        <w:rPr>
          <w:rFonts w:ascii="Times New Roman" w:hAnsi="Times New Roman" w:cs="Times New Roman"/>
          <w:lang w:val="en-GB" w:eastAsia="ja-JP"/>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31425EDC" w14:textId="48D5AF0B" w:rsidR="002F717D" w:rsidRDefault="00E32ACD" w:rsidP="00E32ACD">
      <w:pPr>
        <w:overflowPunct w:val="0"/>
        <w:autoSpaceDE w:val="0"/>
        <w:autoSpaceDN w:val="0"/>
        <w:adjustRightInd w:val="0"/>
        <w:spacing w:after="180"/>
        <w:textAlignment w:val="baseline"/>
        <w:rPr>
          <w:rFonts w:ascii="Times New Roman" w:hAnsi="Times New Roman" w:cs="Times New Roman"/>
          <w:sz w:val="20"/>
          <w:szCs w:val="20"/>
        </w:rPr>
      </w:pPr>
      <w:r w:rsidRPr="00F572AC">
        <w:rPr>
          <w:rFonts w:ascii="Times New Roman" w:hAnsi="Times New Roman" w:cs="Times New Roman"/>
          <w:sz w:val="20"/>
          <w:szCs w:val="20"/>
        </w:rPr>
        <w:t>[1] R4-2</w:t>
      </w:r>
      <w:r w:rsidR="00DC5321">
        <w:rPr>
          <w:rFonts w:ascii="Times New Roman" w:hAnsi="Times New Roman" w:cs="Times New Roman"/>
          <w:sz w:val="20"/>
          <w:szCs w:val="20"/>
        </w:rPr>
        <w:t>202</w:t>
      </w:r>
      <w:r w:rsidR="00891DE6">
        <w:rPr>
          <w:rFonts w:ascii="Times New Roman" w:hAnsi="Times New Roman" w:cs="Times New Roman"/>
          <w:sz w:val="20"/>
          <w:szCs w:val="20"/>
        </w:rPr>
        <w:t>223</w:t>
      </w:r>
      <w:r w:rsidRPr="00F572AC">
        <w:rPr>
          <w:rFonts w:ascii="Times New Roman" w:hAnsi="Times New Roman" w:cs="Times New Roman"/>
          <w:sz w:val="20"/>
          <w:szCs w:val="20"/>
        </w:rPr>
        <w:t>, “</w:t>
      </w:r>
      <w:r w:rsidR="00986974" w:rsidRPr="00F572AC">
        <w:rPr>
          <w:rFonts w:ascii="Times New Roman" w:hAnsi="Times New Roman" w:cs="Times New Roman"/>
          <w:sz w:val="20"/>
          <w:szCs w:val="20"/>
        </w:rPr>
        <w:t>Email discussion summary for [10</w:t>
      </w:r>
      <w:r w:rsidR="00771E33" w:rsidRPr="00F572AC">
        <w:rPr>
          <w:rFonts w:ascii="Times New Roman" w:hAnsi="Times New Roman" w:cs="Times New Roman"/>
          <w:sz w:val="20"/>
          <w:szCs w:val="20"/>
        </w:rPr>
        <w:t>1</w:t>
      </w:r>
      <w:r w:rsidR="00DC5321">
        <w:rPr>
          <w:rFonts w:ascii="Times New Roman" w:hAnsi="Times New Roman" w:cs="Times New Roman"/>
          <w:sz w:val="20"/>
          <w:szCs w:val="20"/>
        </w:rPr>
        <w:t>-bis</w:t>
      </w:r>
      <w:r w:rsidR="00986974" w:rsidRPr="00F572AC">
        <w:rPr>
          <w:rFonts w:ascii="Times New Roman" w:hAnsi="Times New Roman" w:cs="Times New Roman"/>
          <w:sz w:val="20"/>
          <w:szCs w:val="20"/>
        </w:rPr>
        <w:t>-e][</w:t>
      </w:r>
      <w:r w:rsidR="00891DE6">
        <w:rPr>
          <w:rFonts w:ascii="Times New Roman" w:hAnsi="Times New Roman" w:cs="Times New Roman"/>
          <w:sz w:val="20"/>
          <w:szCs w:val="20"/>
        </w:rPr>
        <w:t>123</w:t>
      </w:r>
      <w:r w:rsidR="00771E33" w:rsidRPr="00F572AC">
        <w:rPr>
          <w:rFonts w:ascii="Times New Roman" w:hAnsi="Times New Roman" w:cs="Times New Roman"/>
          <w:sz w:val="20"/>
          <w:szCs w:val="20"/>
        </w:rPr>
        <w:t>] NR</w:t>
      </w:r>
      <w:r w:rsidR="00DC5321">
        <w:rPr>
          <w:rFonts w:ascii="Times New Roman" w:hAnsi="Times New Roman" w:cs="Times New Roman"/>
          <w:sz w:val="20"/>
          <w:szCs w:val="20"/>
        </w:rPr>
        <w:t>_HST_FR2</w:t>
      </w:r>
      <w:r w:rsidRPr="00F572AC">
        <w:rPr>
          <w:rFonts w:ascii="Times New Roman" w:hAnsi="Times New Roman" w:cs="Times New Roman"/>
          <w:sz w:val="20"/>
          <w:szCs w:val="20"/>
        </w:rPr>
        <w:t xml:space="preserve">”, </w:t>
      </w:r>
      <w:r w:rsidR="00DC5321">
        <w:rPr>
          <w:rFonts w:ascii="Times New Roman" w:hAnsi="Times New Roman" w:cs="Times New Roman"/>
          <w:sz w:val="20"/>
          <w:szCs w:val="20"/>
        </w:rPr>
        <w:t>Samsung</w:t>
      </w:r>
    </w:p>
    <w:p w14:paraId="73F71EA2" w14:textId="63AE5FDC" w:rsidR="00891DE6" w:rsidRPr="00F572AC" w:rsidRDefault="00891DE6" w:rsidP="00891DE6">
      <w:pPr>
        <w:overflowPunct w:val="0"/>
        <w:autoSpaceDE w:val="0"/>
        <w:autoSpaceDN w:val="0"/>
        <w:adjustRightInd w:val="0"/>
        <w:spacing w:after="180"/>
        <w:textAlignment w:val="baseline"/>
        <w:rPr>
          <w:rFonts w:ascii="Times New Roman" w:hAnsi="Times New Roman" w:cs="Times New Roman"/>
          <w:sz w:val="20"/>
          <w:szCs w:val="20"/>
        </w:rPr>
      </w:pPr>
      <w:r w:rsidRPr="00F572AC">
        <w:rPr>
          <w:rFonts w:ascii="Times New Roman" w:hAnsi="Times New Roman" w:cs="Times New Roman"/>
          <w:sz w:val="20"/>
          <w:szCs w:val="20"/>
        </w:rPr>
        <w:t>[</w:t>
      </w:r>
      <w:r>
        <w:rPr>
          <w:rFonts w:ascii="Times New Roman" w:hAnsi="Times New Roman" w:cs="Times New Roman"/>
          <w:sz w:val="20"/>
          <w:szCs w:val="20"/>
        </w:rPr>
        <w:t>2</w:t>
      </w:r>
      <w:r w:rsidRPr="00F572AC">
        <w:rPr>
          <w:rFonts w:ascii="Times New Roman" w:hAnsi="Times New Roman" w:cs="Times New Roman"/>
          <w:sz w:val="20"/>
          <w:szCs w:val="20"/>
        </w:rPr>
        <w:t>] R4-2</w:t>
      </w:r>
      <w:r>
        <w:rPr>
          <w:rFonts w:ascii="Times New Roman" w:hAnsi="Times New Roman" w:cs="Times New Roman"/>
          <w:sz w:val="20"/>
          <w:szCs w:val="20"/>
        </w:rPr>
        <w:t>202323</w:t>
      </w:r>
      <w:r w:rsidRPr="00F572AC">
        <w:rPr>
          <w:rFonts w:ascii="Times New Roman" w:hAnsi="Times New Roman" w:cs="Times New Roman"/>
          <w:sz w:val="20"/>
          <w:szCs w:val="20"/>
        </w:rPr>
        <w:t>, “Email discussion summary for [101</w:t>
      </w:r>
      <w:r>
        <w:rPr>
          <w:rFonts w:ascii="Times New Roman" w:hAnsi="Times New Roman" w:cs="Times New Roman"/>
          <w:sz w:val="20"/>
          <w:szCs w:val="20"/>
        </w:rPr>
        <w:t>-bis</w:t>
      </w:r>
      <w:r w:rsidRPr="00F572AC">
        <w:rPr>
          <w:rFonts w:ascii="Times New Roman" w:hAnsi="Times New Roman" w:cs="Times New Roman"/>
          <w:sz w:val="20"/>
          <w:szCs w:val="20"/>
        </w:rPr>
        <w:t>-e][</w:t>
      </w:r>
      <w:r>
        <w:rPr>
          <w:rFonts w:ascii="Times New Roman" w:hAnsi="Times New Roman" w:cs="Times New Roman"/>
          <w:sz w:val="20"/>
          <w:szCs w:val="20"/>
        </w:rPr>
        <w:t>123</w:t>
      </w:r>
      <w:r w:rsidRPr="00F572AC">
        <w:rPr>
          <w:rFonts w:ascii="Times New Roman" w:hAnsi="Times New Roman" w:cs="Times New Roman"/>
          <w:sz w:val="20"/>
          <w:szCs w:val="20"/>
        </w:rPr>
        <w:t>] NR</w:t>
      </w:r>
      <w:r>
        <w:rPr>
          <w:rFonts w:ascii="Times New Roman" w:hAnsi="Times New Roman" w:cs="Times New Roman"/>
          <w:sz w:val="20"/>
          <w:szCs w:val="20"/>
        </w:rPr>
        <w:t>_HST_FR2</w:t>
      </w:r>
      <w:r w:rsidRPr="00F572AC">
        <w:rPr>
          <w:rFonts w:ascii="Times New Roman" w:hAnsi="Times New Roman" w:cs="Times New Roman"/>
          <w:sz w:val="20"/>
          <w:szCs w:val="20"/>
        </w:rPr>
        <w:t xml:space="preserve">”, </w:t>
      </w:r>
      <w:r>
        <w:rPr>
          <w:rFonts w:ascii="Times New Roman" w:hAnsi="Times New Roman" w:cs="Times New Roman"/>
          <w:sz w:val="20"/>
          <w:szCs w:val="20"/>
        </w:rPr>
        <w:t>Samsung</w:t>
      </w:r>
    </w:p>
    <w:p w14:paraId="37091F00" w14:textId="77777777" w:rsidR="00891DE6" w:rsidRPr="00F572AC" w:rsidRDefault="00891DE6" w:rsidP="00E32ACD">
      <w:pPr>
        <w:overflowPunct w:val="0"/>
        <w:autoSpaceDE w:val="0"/>
        <w:autoSpaceDN w:val="0"/>
        <w:adjustRightInd w:val="0"/>
        <w:spacing w:after="180"/>
        <w:textAlignment w:val="baseline"/>
        <w:rPr>
          <w:rFonts w:ascii="Times New Roman" w:hAnsi="Times New Roman" w:cs="Times New Roman"/>
          <w:sz w:val="20"/>
          <w:szCs w:val="20"/>
        </w:rPr>
      </w:pPr>
    </w:p>
    <w:sectPr w:rsidR="00891DE6" w:rsidRPr="00F572AC"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E7E53" w14:textId="77777777" w:rsidR="006A70C2" w:rsidRDefault="006A70C2">
      <w:r>
        <w:separator/>
      </w:r>
    </w:p>
  </w:endnote>
  <w:endnote w:type="continuationSeparator" w:id="0">
    <w:p w14:paraId="449C3903" w14:textId="77777777" w:rsidR="006A70C2" w:rsidRDefault="006A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73F3" w14:textId="22700DF5" w:rsidR="00DF0267" w:rsidRDefault="00DF0267">
    <w:pPr>
      <w:pStyle w:val="Footer"/>
    </w:pPr>
    <w:r>
      <w:rPr>
        <w:noProof w:val="0"/>
      </w:rPr>
      <w:fldChar w:fldCharType="begin"/>
    </w:r>
    <w:r>
      <w:instrText xml:space="preserve"> PAGE   \* MERGEFORMAT </w:instrText>
    </w:r>
    <w:r>
      <w:rPr>
        <w:noProof w:val="0"/>
      </w:rPr>
      <w:fldChar w:fldCharType="separate"/>
    </w:r>
    <w:r w:rsidR="00702D81">
      <w:t>4</w:t>
    </w:r>
    <w:r>
      <w:fldChar w:fldCharType="end"/>
    </w:r>
  </w:p>
  <w:p w14:paraId="645DF157" w14:textId="77777777" w:rsidR="00DF0267" w:rsidRDefault="00DF0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FD6B8" w14:textId="77777777" w:rsidR="006A70C2" w:rsidRDefault="006A70C2">
      <w:r>
        <w:separator/>
      </w:r>
    </w:p>
  </w:footnote>
  <w:footnote w:type="continuationSeparator" w:id="0">
    <w:p w14:paraId="0B7D25B5" w14:textId="77777777" w:rsidR="006A70C2" w:rsidRDefault="006A7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BC88" w14:textId="77777777" w:rsidR="00DF0267" w:rsidRDefault="00DF02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192B2D"/>
    <w:multiLevelType w:val="hybridMultilevel"/>
    <w:tmpl w:val="8ECA3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5"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6"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E42CDD"/>
    <w:multiLevelType w:val="multilevel"/>
    <w:tmpl w:val="52E42CDD"/>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DA602AF8"/>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DF126FFE">
      <w:numFmt w:val="bullet"/>
      <w:lvlText w:val="-"/>
      <w:lvlJc w:val="left"/>
      <w:pPr>
        <w:ind w:left="3740" w:hanging="360"/>
      </w:pPr>
      <w:rPr>
        <w:rFonts w:ascii="Times New Roman" w:eastAsiaTheme="minorEastAsia" w:hAnsi="Times New Roman" w:cs="Times New Roman" w:hint="default"/>
      </w:rPr>
    </w:lvl>
    <w:lvl w:ilvl="5" w:tplc="CBB0D1B6">
      <w:numFmt w:val="bullet"/>
      <w:lvlText w:val=""/>
      <w:lvlJc w:val="left"/>
      <w:pPr>
        <w:ind w:left="4460" w:hanging="360"/>
      </w:pPr>
      <w:rPr>
        <w:rFonts w:ascii="Wingdings" w:eastAsiaTheme="minorEastAsia" w:hAnsi="Wingdings" w:cs="Times New Roman"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C48F1"/>
    <w:multiLevelType w:val="hybridMultilevel"/>
    <w:tmpl w:val="2CAE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636A7"/>
    <w:multiLevelType w:val="hybridMultilevel"/>
    <w:tmpl w:val="D9C02DC4"/>
    <w:lvl w:ilvl="0" w:tplc="44E42C6E">
      <w:start w:val="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9"/>
  </w:num>
  <w:num w:numId="3">
    <w:abstractNumId w:val="3"/>
  </w:num>
  <w:num w:numId="4">
    <w:abstractNumId w:val="24"/>
  </w:num>
  <w:num w:numId="5">
    <w:abstractNumId w:val="20"/>
  </w:num>
  <w:num w:numId="6">
    <w:abstractNumId w:val="19"/>
  </w:num>
  <w:num w:numId="7">
    <w:abstractNumId w:val="13"/>
  </w:num>
  <w:num w:numId="8">
    <w:abstractNumId w:val="18"/>
  </w:num>
  <w:num w:numId="9">
    <w:abstractNumId w:val="21"/>
  </w:num>
  <w:num w:numId="10">
    <w:abstractNumId w:val="11"/>
  </w:num>
  <w:num w:numId="11">
    <w:abstractNumId w:val="22"/>
  </w:num>
  <w:num w:numId="12">
    <w:abstractNumId w:val="14"/>
  </w:num>
  <w:num w:numId="13">
    <w:abstractNumId w:val="16"/>
  </w:num>
  <w:num w:numId="14">
    <w:abstractNumId w:val="4"/>
  </w:num>
  <w:num w:numId="15">
    <w:abstractNumId w:val="12"/>
  </w:num>
  <w:num w:numId="16">
    <w:abstractNumId w:val="1"/>
  </w:num>
  <w:num w:numId="17">
    <w:abstractNumId w:val="15"/>
  </w:num>
  <w:num w:numId="18">
    <w:abstractNumId w:val="5"/>
  </w:num>
  <w:num w:numId="19">
    <w:abstractNumId w:val="7"/>
  </w:num>
  <w:num w:numId="20">
    <w:abstractNumId w:val="6"/>
  </w:num>
  <w:num w:numId="21">
    <w:abstractNumId w:val="0"/>
  </w:num>
  <w:num w:numId="22">
    <w:abstractNumId w:val="10"/>
  </w:num>
  <w:num w:numId="23">
    <w:abstractNumId w:val="2"/>
  </w:num>
  <w:num w:numId="24">
    <w:abstractNumId w:val="17"/>
  </w:num>
  <w:num w:numId="25">
    <w:abstractNumId w:val="8"/>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proofState w:spelling="clean" w:grammar="clean"/>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tbQwNzc1sjS0NDRS0lEKTi0uzszPAykwrAUA1c5BQS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5812"/>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AFD"/>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2B5"/>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9BA"/>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B47"/>
    <w:rsid w:val="00115E56"/>
    <w:rsid w:val="00115EC3"/>
    <w:rsid w:val="001168B7"/>
    <w:rsid w:val="001168DF"/>
    <w:rsid w:val="0011692D"/>
    <w:rsid w:val="00116978"/>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1E7B"/>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233"/>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AF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DDE"/>
    <w:rsid w:val="00212E05"/>
    <w:rsid w:val="00212E27"/>
    <w:rsid w:val="00212E5B"/>
    <w:rsid w:val="00212EC8"/>
    <w:rsid w:val="00212F28"/>
    <w:rsid w:val="00213223"/>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3C1"/>
    <w:rsid w:val="002424C9"/>
    <w:rsid w:val="002427BD"/>
    <w:rsid w:val="00242E94"/>
    <w:rsid w:val="00243258"/>
    <w:rsid w:val="0024329C"/>
    <w:rsid w:val="002434F0"/>
    <w:rsid w:val="002435EA"/>
    <w:rsid w:val="00243F00"/>
    <w:rsid w:val="002442F3"/>
    <w:rsid w:val="0024479E"/>
    <w:rsid w:val="002449E5"/>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03EE"/>
    <w:rsid w:val="002912EA"/>
    <w:rsid w:val="002917ED"/>
    <w:rsid w:val="002921A0"/>
    <w:rsid w:val="00292710"/>
    <w:rsid w:val="00292DFB"/>
    <w:rsid w:val="00293570"/>
    <w:rsid w:val="00293778"/>
    <w:rsid w:val="0029383A"/>
    <w:rsid w:val="00293C2E"/>
    <w:rsid w:val="00293F6D"/>
    <w:rsid w:val="002942C3"/>
    <w:rsid w:val="00294BA7"/>
    <w:rsid w:val="00294EEE"/>
    <w:rsid w:val="00295345"/>
    <w:rsid w:val="00295E7B"/>
    <w:rsid w:val="0029647B"/>
    <w:rsid w:val="0029785A"/>
    <w:rsid w:val="00297CBF"/>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19"/>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4F44"/>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6C82"/>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0BDF"/>
    <w:rsid w:val="003E162D"/>
    <w:rsid w:val="003E1727"/>
    <w:rsid w:val="003E1834"/>
    <w:rsid w:val="003E18BB"/>
    <w:rsid w:val="003E1C46"/>
    <w:rsid w:val="003E295B"/>
    <w:rsid w:val="003E29E2"/>
    <w:rsid w:val="003E2C3D"/>
    <w:rsid w:val="003E332C"/>
    <w:rsid w:val="003E37AD"/>
    <w:rsid w:val="003E3932"/>
    <w:rsid w:val="003E3C0C"/>
    <w:rsid w:val="003E3E84"/>
    <w:rsid w:val="003E4324"/>
    <w:rsid w:val="003E4A53"/>
    <w:rsid w:val="003E4C42"/>
    <w:rsid w:val="003E4CBD"/>
    <w:rsid w:val="003E5923"/>
    <w:rsid w:val="003F0959"/>
    <w:rsid w:val="003F17F2"/>
    <w:rsid w:val="003F1D4F"/>
    <w:rsid w:val="003F2021"/>
    <w:rsid w:val="003F23B3"/>
    <w:rsid w:val="003F2B9E"/>
    <w:rsid w:val="003F301A"/>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26F"/>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2C4F"/>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4D35"/>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4C0"/>
    <w:rsid w:val="004639CD"/>
    <w:rsid w:val="00464FB6"/>
    <w:rsid w:val="00465337"/>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2BC5"/>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5B27"/>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3EB"/>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7F8"/>
    <w:rsid w:val="005418A7"/>
    <w:rsid w:val="00542340"/>
    <w:rsid w:val="00542915"/>
    <w:rsid w:val="00542AC7"/>
    <w:rsid w:val="00542D1D"/>
    <w:rsid w:val="00542E35"/>
    <w:rsid w:val="00543643"/>
    <w:rsid w:val="00544523"/>
    <w:rsid w:val="00544E01"/>
    <w:rsid w:val="00545002"/>
    <w:rsid w:val="0054527E"/>
    <w:rsid w:val="00545ED4"/>
    <w:rsid w:val="00545F5D"/>
    <w:rsid w:val="005469AB"/>
    <w:rsid w:val="0054734E"/>
    <w:rsid w:val="005474FC"/>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27"/>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598"/>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7F1"/>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8D1"/>
    <w:rsid w:val="0059399E"/>
    <w:rsid w:val="00593A00"/>
    <w:rsid w:val="00594060"/>
    <w:rsid w:val="0059489B"/>
    <w:rsid w:val="00595398"/>
    <w:rsid w:val="00595C93"/>
    <w:rsid w:val="005963D8"/>
    <w:rsid w:val="005965F7"/>
    <w:rsid w:val="00596D4F"/>
    <w:rsid w:val="005970D4"/>
    <w:rsid w:val="005972FF"/>
    <w:rsid w:val="00597336"/>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53E"/>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5C1"/>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871"/>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702"/>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0C2"/>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B97"/>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4D76"/>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367"/>
    <w:rsid w:val="006F4BE4"/>
    <w:rsid w:val="006F5281"/>
    <w:rsid w:val="006F5409"/>
    <w:rsid w:val="006F5D0D"/>
    <w:rsid w:val="007016D4"/>
    <w:rsid w:val="00701A77"/>
    <w:rsid w:val="00702207"/>
    <w:rsid w:val="00702C1E"/>
    <w:rsid w:val="00702D81"/>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07E25"/>
    <w:rsid w:val="0071027D"/>
    <w:rsid w:val="007108C6"/>
    <w:rsid w:val="00710D62"/>
    <w:rsid w:val="00710E9C"/>
    <w:rsid w:val="00711010"/>
    <w:rsid w:val="00711098"/>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95D"/>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568F"/>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225"/>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749"/>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2B0F"/>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9C7"/>
    <w:rsid w:val="00881D4F"/>
    <w:rsid w:val="00882324"/>
    <w:rsid w:val="00882888"/>
    <w:rsid w:val="00882C23"/>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1DE6"/>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07B8"/>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D7DDE"/>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3BBB"/>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6D9"/>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47E4D"/>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2C3"/>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3EB"/>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1AD"/>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567"/>
    <w:rsid w:val="00A01700"/>
    <w:rsid w:val="00A01806"/>
    <w:rsid w:val="00A03001"/>
    <w:rsid w:val="00A036F9"/>
    <w:rsid w:val="00A037CF"/>
    <w:rsid w:val="00A04422"/>
    <w:rsid w:val="00A044D6"/>
    <w:rsid w:val="00A0599A"/>
    <w:rsid w:val="00A05D36"/>
    <w:rsid w:val="00A06159"/>
    <w:rsid w:val="00A06912"/>
    <w:rsid w:val="00A06A53"/>
    <w:rsid w:val="00A06DCF"/>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634D"/>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32B"/>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2F9B"/>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070"/>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113"/>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639"/>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446"/>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76F"/>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6EB"/>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C05"/>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192"/>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0B9A"/>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9D3"/>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4CA"/>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F5A"/>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1E6"/>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1C01"/>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28C4"/>
    <w:rsid w:val="00DA3094"/>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4EB"/>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32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DCA"/>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619"/>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3A3"/>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3DF9"/>
    <w:rsid w:val="00E34305"/>
    <w:rsid w:val="00E34385"/>
    <w:rsid w:val="00E34567"/>
    <w:rsid w:val="00E34D4D"/>
    <w:rsid w:val="00E35275"/>
    <w:rsid w:val="00E35C0B"/>
    <w:rsid w:val="00E36844"/>
    <w:rsid w:val="00E36A8F"/>
    <w:rsid w:val="00E3742C"/>
    <w:rsid w:val="00E37827"/>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CF0"/>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3EC"/>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0AA"/>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0CA3"/>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2AC"/>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1B3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docId w15:val="{29F7F3B0-41A9-474A-A7F8-A024AB44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D81"/>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02D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2D8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qFormat/>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customStyle="1" w:styleId="TableGridLight1">
    <w:name w:val="Table Grid Light1"/>
    <w:basedOn w:val="TableNormal"/>
    <w:uiPriority w:val="40"/>
    <w:qFormat/>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R4_bullets Char,列表段落1 Char,—ño’i—Ž Char,¥¡¡¡¡ì¬º¥¹¥È¶ÎÂä Char,ÁÐ³ö¶ÎÂä Char,¥ê¥¹¥È¶ÎÂä Char,Lettre d'introduction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7B63A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table" w:customStyle="1" w:styleId="TableGrid1">
    <w:name w:val="Table Grid1"/>
    <w:basedOn w:val="TableNormal"/>
    <w:next w:val="TableGrid"/>
    <w:uiPriority w:val="39"/>
    <w:qFormat/>
    <w:rsid w:val="00021E05"/>
    <w:pPr>
      <w:overflowPunct w:val="0"/>
      <w:autoSpaceDE w:val="0"/>
      <w:autoSpaceDN w:val="0"/>
      <w:adjustRightInd w:val="0"/>
      <w:spacing w:after="180" w:line="259" w:lineRule="auto"/>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21E05"/>
    <w:rPr>
      <w:rFonts w:ascii="Arial" w:hAnsi="Arial"/>
      <w:sz w:val="36"/>
      <w:lang w:val="en-GB"/>
    </w:rPr>
  </w:style>
  <w:style w:type="table" w:customStyle="1" w:styleId="TableGrid2">
    <w:name w:val="Table Grid2"/>
    <w:basedOn w:val="TableNormal"/>
    <w:next w:val="TableGrid"/>
    <w:uiPriority w:val="39"/>
    <w:qFormat/>
    <w:rsid w:val="00A015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B115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F02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48325253">
          <w:marLeft w:val="1800"/>
          <w:marRight w:val="0"/>
          <w:marTop w:val="96"/>
          <w:marBottom w:val="0"/>
          <w:divBdr>
            <w:top w:val="none" w:sz="0" w:space="0" w:color="auto"/>
            <w:left w:val="none" w:sz="0" w:space="0" w:color="auto"/>
            <w:bottom w:val="none" w:sz="0" w:space="0" w:color="auto"/>
            <w:right w:val="none" w:sz="0" w:space="0" w:color="auto"/>
          </w:divBdr>
        </w:div>
        <w:div w:id="1024015608">
          <w:marLeft w:val="1166"/>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1033649039">
          <w:marLeft w:val="1080"/>
          <w:marRight w:val="0"/>
          <w:marTop w:val="1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2032300472">
          <w:marLeft w:val="360"/>
          <w:marRight w:val="0"/>
          <w:marTop w:val="2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0917800">
      <w:bodyDiv w:val="1"/>
      <w:marLeft w:val="0"/>
      <w:marRight w:val="0"/>
      <w:marTop w:val="0"/>
      <w:marBottom w:val="0"/>
      <w:divBdr>
        <w:top w:val="none" w:sz="0" w:space="0" w:color="auto"/>
        <w:left w:val="none" w:sz="0" w:space="0" w:color="auto"/>
        <w:bottom w:val="none" w:sz="0" w:space="0" w:color="auto"/>
        <w:right w:val="none" w:sz="0" w:space="0" w:color="auto"/>
      </w:divBdr>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74407820">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 w:id="2129084788">
          <w:marLeft w:val="547"/>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64300546">
          <w:marLeft w:val="547"/>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1634093053">
          <w:marLeft w:val="547"/>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 w:id="1077821236">
          <w:marLeft w:val="108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315958154">
          <w:marLeft w:val="1166"/>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1990595919">
          <w:marLeft w:val="547"/>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708652988">
          <w:marLeft w:val="1166"/>
          <w:marRight w:val="0"/>
          <w:marTop w:val="134"/>
          <w:marBottom w:val="0"/>
          <w:divBdr>
            <w:top w:val="none" w:sz="0" w:space="0" w:color="auto"/>
            <w:left w:val="none" w:sz="0" w:space="0" w:color="auto"/>
            <w:bottom w:val="none" w:sz="0" w:space="0" w:color="auto"/>
            <w:right w:val="none" w:sz="0" w:space="0" w:color="auto"/>
          </w:divBdr>
        </w:div>
        <w:div w:id="1194419691">
          <w:marLeft w:val="547"/>
          <w:marRight w:val="0"/>
          <w:marTop w:val="134"/>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3142433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1121680784">
          <w:marLeft w:val="360"/>
          <w:marRight w:val="0"/>
          <w:marTop w:val="2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296447711">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718867560">
          <w:marLeft w:val="360"/>
          <w:marRight w:val="0"/>
          <w:marTop w:val="2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501744602">
          <w:marLeft w:val="1166"/>
          <w:marRight w:val="0"/>
          <w:marTop w:val="134"/>
          <w:marBottom w:val="0"/>
          <w:divBdr>
            <w:top w:val="none" w:sz="0" w:space="0" w:color="auto"/>
            <w:left w:val="none" w:sz="0" w:space="0" w:color="auto"/>
            <w:bottom w:val="none" w:sz="0" w:space="0" w:color="auto"/>
            <w:right w:val="none" w:sz="0" w:space="0" w:color="auto"/>
          </w:divBdr>
        </w:div>
        <w:div w:id="1732381729">
          <w:marLeft w:val="547"/>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66079160">
          <w:marLeft w:val="1080"/>
          <w:marRight w:val="0"/>
          <w:marTop w:val="100"/>
          <w:marBottom w:val="0"/>
          <w:divBdr>
            <w:top w:val="none" w:sz="0" w:space="0" w:color="auto"/>
            <w:left w:val="none" w:sz="0" w:space="0" w:color="auto"/>
            <w:bottom w:val="none" w:sz="0" w:space="0" w:color="auto"/>
            <w:right w:val="none" w:sz="0" w:space="0" w:color="auto"/>
          </w:divBdr>
        </w:div>
        <w:div w:id="457602180">
          <w:marLeft w:val="360"/>
          <w:marRight w:val="0"/>
          <w:marTop w:val="2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3360121">
      <w:bodyDiv w:val="1"/>
      <w:marLeft w:val="0"/>
      <w:marRight w:val="0"/>
      <w:marTop w:val="0"/>
      <w:marBottom w:val="0"/>
      <w:divBdr>
        <w:top w:val="none" w:sz="0" w:space="0" w:color="auto"/>
        <w:left w:val="none" w:sz="0" w:space="0" w:color="auto"/>
        <w:bottom w:val="none" w:sz="0" w:space="0" w:color="auto"/>
        <w:right w:val="none" w:sz="0" w:space="0" w:color="auto"/>
      </w:divBdr>
      <w:divsChild>
        <w:div w:id="122772555">
          <w:marLeft w:val="0"/>
          <w:marRight w:val="0"/>
          <w:marTop w:val="0"/>
          <w:marBottom w:val="0"/>
          <w:divBdr>
            <w:top w:val="none" w:sz="0" w:space="0" w:color="auto"/>
            <w:left w:val="none" w:sz="0" w:space="0" w:color="auto"/>
            <w:bottom w:val="none" w:sz="0" w:space="0" w:color="auto"/>
            <w:right w:val="none" w:sz="0" w:space="0" w:color="auto"/>
          </w:divBdr>
          <w:divsChild>
            <w:div w:id="132867386">
              <w:marLeft w:val="0"/>
              <w:marRight w:val="0"/>
              <w:marTop w:val="0"/>
              <w:marBottom w:val="0"/>
              <w:divBdr>
                <w:top w:val="none" w:sz="0" w:space="0" w:color="auto"/>
                <w:left w:val="none" w:sz="0" w:space="0" w:color="auto"/>
                <w:bottom w:val="none" w:sz="0" w:space="0" w:color="auto"/>
                <w:right w:val="none" w:sz="0" w:space="0" w:color="auto"/>
              </w:divBdr>
              <w:divsChild>
                <w:div w:id="132153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25953736">
          <w:marLeft w:val="252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57870769">
          <w:marLeft w:val="108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607396881">
          <w:marLeft w:val="108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 w:id="2113355817">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349644659">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243104173">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sChild>
    </w:div>
    <w:div w:id="1358655309">
      <w:bodyDiv w:val="1"/>
      <w:marLeft w:val="0"/>
      <w:marRight w:val="0"/>
      <w:marTop w:val="0"/>
      <w:marBottom w:val="0"/>
      <w:divBdr>
        <w:top w:val="none" w:sz="0" w:space="0" w:color="auto"/>
        <w:left w:val="none" w:sz="0" w:space="0" w:color="auto"/>
        <w:bottom w:val="none" w:sz="0" w:space="0" w:color="auto"/>
        <w:right w:val="none" w:sz="0" w:space="0" w:color="auto"/>
      </w:divBdr>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105541049">
          <w:marLeft w:val="360"/>
          <w:marRight w:val="0"/>
          <w:marTop w:val="200"/>
          <w:marBottom w:val="0"/>
          <w:divBdr>
            <w:top w:val="none" w:sz="0" w:space="0" w:color="auto"/>
            <w:left w:val="none" w:sz="0" w:space="0" w:color="auto"/>
            <w:bottom w:val="none" w:sz="0" w:space="0" w:color="auto"/>
            <w:right w:val="none" w:sz="0" w:space="0" w:color="auto"/>
          </w:divBdr>
        </w:div>
        <w:div w:id="306399123">
          <w:marLeft w:val="360"/>
          <w:marRight w:val="0"/>
          <w:marTop w:val="2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194932025">
          <w:marLeft w:val="2520"/>
          <w:marRight w:val="0"/>
          <w:marTop w:val="100"/>
          <w:marBottom w:val="0"/>
          <w:divBdr>
            <w:top w:val="none" w:sz="0" w:space="0" w:color="auto"/>
            <w:left w:val="none" w:sz="0" w:space="0" w:color="auto"/>
            <w:bottom w:val="none" w:sz="0" w:space="0" w:color="auto"/>
            <w:right w:val="none" w:sz="0" w:space="0" w:color="auto"/>
          </w:divBdr>
        </w:div>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BF08744-87A7-4909-ABD9-8CB03113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4</cp:revision>
  <dcterms:created xsi:type="dcterms:W3CDTF">2022-01-24T14:09:00Z</dcterms:created>
  <dcterms:modified xsi:type="dcterms:W3CDTF">2022-01-24T14:14:00Z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7" name="_2015_ms_pID_7253431">
    <vt:lpwstr>OWl7DVGeoTBBSlNx+YYtV0AGXzDnLrwP4yyCvw+7XBQOIS6DtUpBmq
7IPkiPnRRzsIXCMMbMgQ779ViT82stkCvTmDHOcNbuJCFqjm1TrEYZxNE3c5103XMPLm868S
AdIxstf5iT53XGgU0ATeS3WiPlhbsrISdG/bIEbUeq2PCUKw2350d/r+RowHbLC+aWUcamuW
PP3L3Ebg7MV3Y0rE</vt:lpwstr>
  </property>
</Properties>
</file>